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01a7" w14:textId="8680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водных ресурсов и ирригации Республики Казахстан от 15 июля 2025 года № 173-НҚ "Об утверждении Регламента о безопасности гидротехнических сооружений"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16 июля 2026 года № 218-НҚ. Зарегистрирован в Министерстве юстиции Республики Казахстан 17 июля 2026 года № 39332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15 июля 2025 года № 173-НҚ "Об утверждении Регламента о безопасности гидротехнических сооружений" (зарегистрирован в Реестре государственной регистрации нормативных правовых актов за № 36459)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безопасности гидротехнических сооружений,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вносится изменение,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настоящем Регламенте используются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аварийная ситуация – опасность возникновения аварии ГТС в результате внешних воздействий, не предусмотренных проектом, снижения работоспособности сооружения или его основания в результате изменения свойств материалов сооружения или грунтов основания либо снижения надежности гидромеханического оборудования, а также в результате снижения водопропускной способности сооружений как по техническим причинам, так и в связи с ограничениями по условиям допустимого водного режима водотока ниже створа сооружений;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плотина - подпорное ГТС на водотоке для подъема уровня воды и (или) создания водохранилища;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авария ГТС – частичное или полное разрушение ГТС, отказ оборудования, в результате которых сооружение становится неработоспособным и может возникнуть чрезвычайная ситуация;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обследование ГТС – комплекс мероприятий по оценке технического состояния и работоспособности ГТС, и определению перечня необходимых работ по обеспечению надежности и безопасной эксплуатации этих сооружений;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декларация безопасности ГТС – основной документ, в котором обосновывается безопасность ГТС, устанавливается соответствие ГТС критериям безопасности с учетом его класса и определяется перечень необходимых работ по обеспечению безопасности ГТС;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класс ГТС – показатель, устанавливаемый нормами и правилами проектирования ГТС, в зависимости от которого устанавливаются требования к надежности ГТС;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консервация ГТС - комплекс проектных и строительных работ, выполняемых с целью временного сохранения ГТС и обеспечения его безопасности в условиях пропуска транзитных расходов без регулирования водного режима с соответствующим снижением уровня воды в водохранилище;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ликвидация - комплекс проектных и строительных работ, выполняемых с целью полной разборки ГТС и восстановления естественного водного режима и русла водотока, не создающих препятствий при пропуске паводка;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 – диагностическое значение технических показателей критериев, измеренных в процессе мониторинга технического состояния ГТС;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К1 – контролируемый уровень критериального значения, при достижении которого устойчивость, механическая и фильтрационная прочность ГТС и его основания, а также пропускная способность водосбросных и водопропускных сооружений еще соответствуют условиям нормальной эксплуатации;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К2 – контролируемый уровень критериального значения, при превышении которого эксплуатация ГТС в проектных режимах недопустима.";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название главы 2 на казахском языке вносится изменение, текст на русском языке не меняется;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 I классу ГТС относятся: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плотины высотой более тридцати метров и (или) объемом водохранилища более ста миллионов кубических метров;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гидроузлы или водосбросные сооружения с пропускной способностью более ста кубических метров в секунду.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II классу ГТС относятся: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плотины высотой более двадцати метров и (или) объемом водохранилища более пятидесяти миллионов кубических метров;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гидроузлы или водосбросные сооружения с пропускной способностью более пятидесяти кубических метров в секунду.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III классу ГТС относятся: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плотины высотой более десяти метров и (или) объемом водохранилища более двадцати миллионов кубических метров;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гидроузлы или водосбросные сооружения с пропускной способностью более двадцати кубических метров в секунду.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IV классу ГТС относятся: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плотины высотой более пяти метров и (или) объемом водохранилища более десяти миллионов кубических метров;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гидроузлы или водосбросные сооружения с пропускной способностью до десяти кубических метров в секунду.";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К ГТС, представляющим повышенную опасность при чрезвычайных ситуациях природного и техногенного характера, а также отнесенным к потенциально опасным относятся ГТС I, II и III классов, а также ГТС IV класса в случае, если их разрушения повлекут за собой причинения вреда жизни и здоровью людей, окружающей среде, материального ущерба физическим и юридическим лицам.";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вносится изменение, текст на русском языке не меняется;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Поддержание безопасного состояния ГТС представляющих повышенную опасность при чрезвычайных ситуациях природного и техногенного характера, а также отнесенным к потенциально опасным, при эксплуатации обеспечиваются собственником (владельцем) путем проведения многофакторного обследования в соответствии с Правилами проведения многофакторного обследования гидротехнических сооружений,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27 июня 2025 года № 156-НҚ (зарегистрирован в Реестре государственной регистрации нормативных правовых актов под № 36350).".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водохозяйственных сооружений Министерства водных ресурсов и ирригации Республики Казахстан в установленном законодательством порядке обеспечить: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водных ресурсов 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