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0e5b" w14:textId="c2a0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16 июля 2026 года № 363. Зарегистрирован в Министерстве юстиции Республики Казахстан 17 июля 2026 года № 39326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2026 года № 363</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февраля 2015 года № 108 "Об утверждении Правил по управлению объектом кондоминиума" (зарегистрирован в Реестре государственной регистрации нормативных правовых актов № 10528) следующие изменения: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управлению объектом кондоминиума, утвержденных указанным приказом: </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"8. Управление объектом кондоминиума осуществляется электронно посредством цифровых объектов ЖКХ субъектами цифровой среды ЖКХ, где на собрании собственники квартир, нежилых помещений принимают решение о выборе цифровых объектов ЖКХ либо делегировать такие полномочия совету дома.";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"11.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комиссионно в составе членов совета дома, проводят осмотр и составляют Инвентарный перечень общего имущества объекта кондоминиума в соответствии с приложением 1 к настоящим Правилам акт осмотра объекта кондоминиума согласно приложения 2 к настоящим Правилам.</w:t>
      </w:r>
    </w:p>
    <w:bookmarkEnd w:id="12"/>
    <w:bookmarkStart w:name="z20" w:id="13"/>
    <w:p>
      <w:pPr>
        <w:spacing w:after="0"/>
        <w:ind w:left="0"/>
        <w:jc w:val="both"/>
      </w:pPr>
      <w:r>
        <w:rPr>
          <w:rFonts w:ascii="Times New Roman"/>
          <w:b w:val="false"/>
          <w:i w:val="false"/>
          <w:color w:val="000000"/>
          <w:sz w:val="28"/>
        </w:rPr>
        <w:t xml:space="preserve">
      Председатель объединения собственников имущества или субъект управления объектом кондоминиума либо все собственники квартир, нежилых помещений, при непосредственном совместном управлении либо управляющий многоквартирным жилым домом по результатам осмотра объекта кондоминиума представляют информацию о многоквартирном жилом доме, согласно приложениям 1, 2 в цифровых объектов ЖКХ либо в цифровой систему централизованного сбора и хранения электронных цифровых ресурсов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 20245).";</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"13.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представляют на рассмотрение Совету дома проекты годовых смет расходов и размеры текущих взносов, а также текущих взносов на содержание парковочного места, кладовок которая утверждается на собрании собственников квартир, нежилых помещений, и на собрании собственников парковочных мест, кладовок в том числе путем голосования посредством цифровых объектов ЖКХ, выбранного на собрании либо Советом дома при условии делегирования.";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"17. Председатель объединения собственников имущества или субъект управления объектом кондоминиума либо управляющий многоквартирным жилым домом предоставляет на рассмотрение Совету дома ежемесячные и годовые отчеты по управлению объектом кондоминиума электронно через цифровых объектов ЖКХ и/или бумажно и представляет собственникам квартир, нежилых помещений до десятого числа месяца, следующего за отчетным периодом, и размещается в общедоступных местах.";</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"21. Управление общим имуществом объекта кондоминиума должно осуществляться в соответствии требованиями Закона, строительных, санитарных, экологических, противопожарных и других обязательных норм и правил в состоянии, обеспечивающем:</w:t>
      </w:r>
    </w:p>
    <w:bookmarkEnd w:id="16"/>
    <w:bookmarkStart w:name="z27" w:id="17"/>
    <w:p>
      <w:pPr>
        <w:spacing w:after="0"/>
        <w:ind w:left="0"/>
        <w:jc w:val="both"/>
      </w:pPr>
      <w:r>
        <w:rPr>
          <w:rFonts w:ascii="Times New Roman"/>
          <w:b w:val="false"/>
          <w:i w:val="false"/>
          <w:color w:val="000000"/>
          <w:sz w:val="28"/>
        </w:rPr>
        <w:t>
      1) соблюдение прав и законных интересов собственников квартир, нежилых помещений, а также лиц, участвующих в управлении объектом кондоминиума;</w:t>
      </w:r>
    </w:p>
    <w:bookmarkEnd w:id="17"/>
    <w:bookmarkStart w:name="z28" w:id="18"/>
    <w:p>
      <w:pPr>
        <w:spacing w:after="0"/>
        <w:ind w:left="0"/>
        <w:jc w:val="both"/>
      </w:pPr>
      <w:r>
        <w:rPr>
          <w:rFonts w:ascii="Times New Roman"/>
          <w:b w:val="false"/>
          <w:i w:val="false"/>
          <w:color w:val="000000"/>
          <w:sz w:val="28"/>
        </w:rPr>
        <w:t>
      2) безопасность для жизни и здоровья граждан, сохранность имущества физических или юридических лиц и государственного имущества;</w:t>
      </w:r>
    </w:p>
    <w:bookmarkEnd w:id="18"/>
    <w:bookmarkStart w:name="z29" w:id="19"/>
    <w:p>
      <w:pPr>
        <w:spacing w:after="0"/>
        <w:ind w:left="0"/>
        <w:jc w:val="both"/>
      </w:pPr>
      <w:r>
        <w:rPr>
          <w:rFonts w:ascii="Times New Roman"/>
          <w:b w:val="false"/>
          <w:i w:val="false"/>
          <w:color w:val="000000"/>
          <w:sz w:val="28"/>
        </w:rPr>
        <w:t>
      3) постоянную готовность общедомовых инженерных систем и оборудований по предоставлению коммунальных услуг собственникам квартир, нежилых помещений в соответствии с Правилами предоставления коммунальных услуг, утверждаемые местными исполнительными органами столицы, области, городов республиканского значения, городов областного значения, районов, согласно статьи 10-3 Закона;</w:t>
      </w:r>
    </w:p>
    <w:bookmarkEnd w:id="19"/>
    <w:bookmarkStart w:name="z30" w:id="20"/>
    <w:p>
      <w:pPr>
        <w:spacing w:after="0"/>
        <w:ind w:left="0"/>
        <w:jc w:val="both"/>
      </w:pPr>
      <w:r>
        <w:rPr>
          <w:rFonts w:ascii="Times New Roman"/>
          <w:b w:val="false"/>
          <w:i w:val="false"/>
          <w:color w:val="000000"/>
          <w:sz w:val="28"/>
        </w:rPr>
        <w:t>
      4) соблюдение требований законодательства Республики Казахстан об энергосбережении и повышении энергетической эффективности.";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"25. При проведении текущего ремонта общего имущества объекта кондоминиума председатель объединения собственников имущества или субъект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составляют дефектный акт с участием совета дома.</w:t>
      </w:r>
    </w:p>
    <w:bookmarkEnd w:id="21"/>
    <w:bookmarkStart w:name="z33" w:id="22"/>
    <w:p>
      <w:pPr>
        <w:spacing w:after="0"/>
        <w:ind w:left="0"/>
        <w:jc w:val="both"/>
      </w:pPr>
      <w:r>
        <w:rPr>
          <w:rFonts w:ascii="Times New Roman"/>
          <w:b w:val="false"/>
          <w:i w:val="false"/>
          <w:color w:val="000000"/>
          <w:sz w:val="28"/>
        </w:rPr>
        <w:t>
      После окончания текущего ремонта организация, проводившая текущий ремонт общего имущества объекта кондоминиума направляет акт выполненных работ для принятия выполненных работ совету дома, и предоставляет на подписание председателю объединения собственников имущества или субъекту управления объектом кондоминиума либо управляющему многоквартирным жилым домом либо ответственными лицами из числа собственников квартир, нежилых помещений, при непосредственном совместном управлении либо посредством цифровых объектов.";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w:t>
      </w:r>
    </w:p>
    <w:bookmarkStart w:name="z35"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241 "Об утверждении Типового положения о жилищной инспекции" (зарегистрирован в Реестре государственной регистрации нормативных правовых актов № 10571) следующие изменения:</w:t>
      </w:r>
    </w:p>
    <w:bookmarkEnd w:id="23"/>
    <w:bookmarkStart w:name="z3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жилищной инспекции, утвержденном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"2. Жилищная инспекция создана постановлением местного исполнительного органа столицы, области, городов республиканского значения, городов областного значения, районов от "___" ________ _____ года №_____.";</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"3. Уполномоченным органом соответствующей отрасли, а также органом осуществляющим по отношению к нему функции субъекта права в отношении жилищной инспекции является местный исполнительный орган столицы, области, городов республиканского значения, городов областного значения, районов (при наличии на соответствующей административно-территориальной единице объектов социальной инфраструктуры в сферах управления жилищным фондом,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(далее - учредитель).";</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42" w:id="27"/>
    <w:p>
      <w:pPr>
        <w:spacing w:after="0"/>
        <w:ind w:left="0"/>
        <w:jc w:val="both"/>
      </w:pPr>
      <w:r>
        <w:rPr>
          <w:rFonts w:ascii="Times New Roman"/>
          <w:b w:val="false"/>
          <w:i w:val="false"/>
          <w:color w:val="000000"/>
          <w:sz w:val="28"/>
        </w:rPr>
        <w:t>
      "4. Полное наименование жилищной инспекции:</w:t>
      </w:r>
    </w:p>
    <w:bookmarkEnd w:id="27"/>
    <w:bookmarkStart w:name="z43" w:id="28"/>
    <w:p>
      <w:pPr>
        <w:spacing w:after="0"/>
        <w:ind w:left="0"/>
        <w:jc w:val="both"/>
      </w:pPr>
      <w:r>
        <w:rPr>
          <w:rFonts w:ascii="Times New Roman"/>
          <w:b w:val="false"/>
          <w:i w:val="false"/>
          <w:color w:val="000000"/>
          <w:sz w:val="28"/>
        </w:rPr>
        <w:t>
      на государственном языке – "Тұрғын үй инспекциясы" мемлекеттік мекемесі;</w:t>
      </w:r>
    </w:p>
    <w:bookmarkEnd w:id="28"/>
    <w:bookmarkStart w:name="z44" w:id="29"/>
    <w:p>
      <w:pPr>
        <w:spacing w:after="0"/>
        <w:ind w:left="0"/>
        <w:jc w:val="both"/>
      </w:pPr>
      <w:r>
        <w:rPr>
          <w:rFonts w:ascii="Times New Roman"/>
          <w:b w:val="false"/>
          <w:i w:val="false"/>
          <w:color w:val="000000"/>
          <w:sz w:val="28"/>
        </w:rPr>
        <w:t>
      на русском языке - Государственное учреждение "Жилищная инспекция";</w:t>
      </w:r>
    </w:p>
    <w:bookmarkEnd w:id="29"/>
    <w:bookmarkStart w:name="z45" w:id="30"/>
    <w:p>
      <w:pPr>
        <w:spacing w:after="0"/>
        <w:ind w:left="0"/>
        <w:jc w:val="both"/>
      </w:pPr>
      <w:r>
        <w:rPr>
          <w:rFonts w:ascii="Times New Roman"/>
          <w:b w:val="false"/>
          <w:i w:val="false"/>
          <w:color w:val="000000"/>
          <w:sz w:val="28"/>
        </w:rPr>
        <w:t>
      Жилищная инспекция создается:</w:t>
      </w:r>
    </w:p>
    <w:bookmarkEnd w:id="30"/>
    <w:bookmarkStart w:name="z46" w:id="31"/>
    <w:p>
      <w:pPr>
        <w:spacing w:after="0"/>
        <w:ind w:left="0"/>
        <w:jc w:val="both"/>
      </w:pPr>
      <w:r>
        <w:rPr>
          <w:rFonts w:ascii="Times New Roman"/>
          <w:b w:val="false"/>
          <w:i w:val="false"/>
          <w:color w:val="000000"/>
          <w:sz w:val="28"/>
        </w:rPr>
        <w:t>
      на уровне акимата столицы, города республиканского значения - в виде Управления жилищной инспекции;</w:t>
      </w:r>
    </w:p>
    <w:bookmarkEnd w:id="31"/>
    <w:bookmarkStart w:name="z47" w:id="32"/>
    <w:p>
      <w:pPr>
        <w:spacing w:after="0"/>
        <w:ind w:left="0"/>
        <w:jc w:val="both"/>
      </w:pPr>
      <w:r>
        <w:rPr>
          <w:rFonts w:ascii="Times New Roman"/>
          <w:b w:val="false"/>
          <w:i w:val="false"/>
          <w:color w:val="000000"/>
          <w:sz w:val="28"/>
        </w:rPr>
        <w:t>
      на уровне столицы, области, городов республиканского значения, городов областного значения, районов - в виде Отдела жилищной инспекции либо в виде сектора в отделе ЖКХ (при наличии на соответствующей административно-территориальной единице объектов социальной инфраструктуры в сферах управления жилищным фондом,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"13. Основными полномочиями жилищной инспекции являются:</w:t>
      </w:r>
    </w:p>
    <w:bookmarkEnd w:id="33"/>
    <w:bookmarkStart w:name="z50" w:id="34"/>
    <w:p>
      <w:pPr>
        <w:spacing w:after="0"/>
        <w:ind w:left="0"/>
        <w:jc w:val="both"/>
      </w:pPr>
      <w:r>
        <w:rPr>
          <w:rFonts w:ascii="Times New Roman"/>
          <w:b w:val="false"/>
          <w:i w:val="false"/>
          <w:color w:val="000000"/>
          <w:sz w:val="28"/>
        </w:rPr>
        <w:t>
       1) организации государственного технического обследования многоквартирного жилого дома;</w:t>
      </w:r>
    </w:p>
    <w:bookmarkEnd w:id="34"/>
    <w:bookmarkStart w:name="z51" w:id="35"/>
    <w:p>
      <w:pPr>
        <w:spacing w:after="0"/>
        <w:ind w:left="0"/>
        <w:jc w:val="both"/>
      </w:pPr>
      <w:r>
        <w:rPr>
          <w:rFonts w:ascii="Times New Roman"/>
          <w:b w:val="false"/>
          <w:i w:val="false"/>
          <w:color w:val="000000"/>
          <w:sz w:val="28"/>
        </w:rPr>
        <w:t>
       2) определению перечня, периодов и очередности проведения капитального ремонта общего имущества объекта кондоминиума;</w:t>
      </w:r>
    </w:p>
    <w:bookmarkEnd w:id="35"/>
    <w:bookmarkStart w:name="z52" w:id="36"/>
    <w:p>
      <w:pPr>
        <w:spacing w:after="0"/>
        <w:ind w:left="0"/>
        <w:jc w:val="both"/>
      </w:pPr>
      <w:r>
        <w:rPr>
          <w:rFonts w:ascii="Times New Roman"/>
          <w:b w:val="false"/>
          <w:i w:val="false"/>
          <w:color w:val="000000"/>
          <w:sz w:val="28"/>
        </w:rPr>
        <w:t>
       3) принятию участия в комиссиях по приемке выполненных работ по капитальному ремонту общего имущества объекта кондоминиума;</w:t>
      </w:r>
    </w:p>
    <w:bookmarkEnd w:id="36"/>
    <w:bookmarkStart w:name="z53" w:id="37"/>
    <w:p>
      <w:pPr>
        <w:spacing w:after="0"/>
        <w:ind w:left="0"/>
        <w:jc w:val="both"/>
      </w:pPr>
      <w:r>
        <w:rPr>
          <w:rFonts w:ascii="Times New Roman"/>
          <w:b w:val="false"/>
          <w:i w:val="false"/>
          <w:color w:val="000000"/>
          <w:sz w:val="28"/>
        </w:rPr>
        <w:t xml:space="preserve">
       4) вынесению обязательных для исполнения предписаний (представлений) по устранению нарушений требовании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и правил по управлению объектом кондоминиума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февраля 2015 года № 108 (зарегистрирован в Реестре государственной регистрации нормативных правовых актов за № 10528) и составлению протоколов об административных правонарушениях;</w:t>
      </w:r>
    </w:p>
    <w:bookmarkEnd w:id="37"/>
    <w:bookmarkStart w:name="z54" w:id="38"/>
    <w:p>
      <w:pPr>
        <w:spacing w:after="0"/>
        <w:ind w:left="0"/>
        <w:jc w:val="both"/>
      </w:pPr>
      <w:r>
        <w:rPr>
          <w:rFonts w:ascii="Times New Roman"/>
          <w:b w:val="false"/>
          <w:i w:val="false"/>
          <w:color w:val="000000"/>
          <w:sz w:val="28"/>
        </w:rPr>
        <w:t>
      5) проведению проверки наличия отчета по управлению объектом кондоминиума при обращении собственников квартир, нежилых помещений;</w:t>
      </w:r>
    </w:p>
    <w:bookmarkEnd w:id="38"/>
    <w:bookmarkStart w:name="z55" w:id="39"/>
    <w:p>
      <w:pPr>
        <w:spacing w:after="0"/>
        <w:ind w:left="0"/>
        <w:jc w:val="both"/>
      </w:pPr>
      <w:r>
        <w:rPr>
          <w:rFonts w:ascii="Times New Roman"/>
          <w:b w:val="false"/>
          <w:i w:val="false"/>
          <w:color w:val="000000"/>
          <w:sz w:val="28"/>
        </w:rPr>
        <w:t>
      6) определению и назначению временной управляющей компании в соответствии с правилами определения и назначения жилищной инспекцией временной управляющей компании по управлению объектом кондоминиума;</w:t>
      </w:r>
    </w:p>
    <w:bookmarkEnd w:id="39"/>
    <w:bookmarkStart w:name="z56" w:id="40"/>
    <w:p>
      <w:pPr>
        <w:spacing w:after="0"/>
        <w:ind w:left="0"/>
        <w:jc w:val="both"/>
      </w:pPr>
      <w:r>
        <w:rPr>
          <w:rFonts w:ascii="Times New Roman"/>
          <w:b w:val="false"/>
          <w:i w:val="false"/>
          <w:color w:val="000000"/>
          <w:sz w:val="28"/>
        </w:rPr>
        <w:t>
      7) обеспечение проведения инвентаризации жилищного фонда самостоятельно либо с привлечением организаций;</w:t>
      </w:r>
    </w:p>
    <w:bookmarkEnd w:id="40"/>
    <w:bookmarkStart w:name="z57" w:id="41"/>
    <w:p>
      <w:pPr>
        <w:spacing w:after="0"/>
        <w:ind w:left="0"/>
        <w:jc w:val="both"/>
      </w:pPr>
      <w:r>
        <w:rPr>
          <w:rFonts w:ascii="Times New Roman"/>
          <w:b w:val="false"/>
          <w:i w:val="false"/>
          <w:color w:val="000000"/>
          <w:sz w:val="28"/>
        </w:rPr>
        <w:t xml:space="preserve">
      8) осуществление учета функционирующих многоквартирных жилых домов с заполнением итоговых сведений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за № 20245) (далее - Правила);</w:t>
      </w:r>
    </w:p>
    <w:bookmarkEnd w:id="41"/>
    <w:bookmarkStart w:name="z58" w:id="42"/>
    <w:p>
      <w:pPr>
        <w:spacing w:after="0"/>
        <w:ind w:left="0"/>
        <w:jc w:val="both"/>
      </w:pPr>
      <w:r>
        <w:rPr>
          <w:rFonts w:ascii="Times New Roman"/>
          <w:b w:val="false"/>
          <w:i w:val="false"/>
          <w:color w:val="000000"/>
          <w:sz w:val="28"/>
        </w:rPr>
        <w:t>
      9) ведению реестра многоквартирных жилых домов по формам управления объектом кондоминиума и субъектам управления объектом кондоминиума;</w:t>
      </w:r>
    </w:p>
    <w:bookmarkEnd w:id="42"/>
    <w:bookmarkStart w:name="z59" w:id="43"/>
    <w:p>
      <w:pPr>
        <w:spacing w:after="0"/>
        <w:ind w:left="0"/>
        <w:jc w:val="both"/>
      </w:pPr>
      <w:r>
        <w:rPr>
          <w:rFonts w:ascii="Times New Roman"/>
          <w:b w:val="false"/>
          <w:i w:val="false"/>
          <w:color w:val="000000"/>
          <w:sz w:val="28"/>
        </w:rPr>
        <w:t>
      10) ведению реестра субъектов управления объектом кондоминиума и управляющих многоквартирными жилыми домами с размещением его на интернет-ресурсе местного исполнительного органа;</w:t>
      </w:r>
    </w:p>
    <w:bookmarkEnd w:id="43"/>
    <w:bookmarkStart w:name="z60" w:id="44"/>
    <w:p>
      <w:pPr>
        <w:spacing w:after="0"/>
        <w:ind w:left="0"/>
        <w:jc w:val="both"/>
      </w:pPr>
      <w:r>
        <w:rPr>
          <w:rFonts w:ascii="Times New Roman"/>
          <w:b w:val="false"/>
          <w:i w:val="false"/>
          <w:color w:val="000000"/>
          <w:sz w:val="28"/>
        </w:rPr>
        <w:t xml:space="preserve">
      11) прием документов многоквартирного жилого дома,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31 Закона Республики Казахстан "О жилищных отношениях" на бумажном и (или) электронном носителях переданных от заказчика (застройщика) по акту приема-передачи и документов многоквартирного жилого дома,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51-1 Закона Республики Казахстан "О жилищных отношениях" на бумажном и (или) электронном носителях переданных от председателя объединения собственников имущества по акту приема-передачи;</w:t>
      </w:r>
    </w:p>
    <w:bookmarkEnd w:id="44"/>
    <w:bookmarkStart w:name="z61" w:id="45"/>
    <w:p>
      <w:pPr>
        <w:spacing w:after="0"/>
        <w:ind w:left="0"/>
        <w:jc w:val="both"/>
      </w:pPr>
      <w:r>
        <w:rPr>
          <w:rFonts w:ascii="Times New Roman"/>
          <w:b w:val="false"/>
          <w:i w:val="false"/>
          <w:color w:val="000000"/>
          <w:sz w:val="28"/>
        </w:rPr>
        <w:t>
      12) иные вопросы, предусмотренные законами Республики Казахстан;</w:t>
      </w:r>
    </w:p>
    <w:bookmarkEnd w:id="45"/>
    <w:bookmarkStart w:name="z62" w:id="46"/>
    <w:p>
      <w:pPr>
        <w:spacing w:after="0"/>
        <w:ind w:left="0"/>
        <w:jc w:val="both"/>
      </w:pPr>
      <w:r>
        <w:rPr>
          <w:rFonts w:ascii="Times New Roman"/>
          <w:b w:val="false"/>
          <w:i w:val="false"/>
          <w:color w:val="000000"/>
          <w:sz w:val="28"/>
        </w:rPr>
        <w:t xml:space="preserve">
      Должностные лица жилищной инспекции, осуществляющие государственный контроль и надзор,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10-9 Закона "О жилищных отношениях", проводят контроль за соблюдением требований по:</w:t>
      </w:r>
    </w:p>
    <w:bookmarkEnd w:id="46"/>
    <w:bookmarkStart w:name="z63" w:id="47"/>
    <w:p>
      <w:pPr>
        <w:spacing w:after="0"/>
        <w:ind w:left="0"/>
        <w:jc w:val="both"/>
      </w:pPr>
      <w:r>
        <w:rPr>
          <w:rFonts w:ascii="Times New Roman"/>
          <w:b w:val="false"/>
          <w:i w:val="false"/>
          <w:color w:val="000000"/>
          <w:sz w:val="28"/>
        </w:rPr>
        <w:t>
      1) представлению ежемесячного и годового отчетов по управлению объектом кондоминиума в установленные сроки при обращении собственников квартир, нежилых помещений, парковочных мест, кладовок;</w:t>
      </w:r>
    </w:p>
    <w:bookmarkEnd w:id="47"/>
    <w:bookmarkStart w:name="z64" w:id="48"/>
    <w:p>
      <w:pPr>
        <w:spacing w:after="0"/>
        <w:ind w:left="0"/>
        <w:jc w:val="both"/>
      </w:pPr>
      <w:r>
        <w:rPr>
          <w:rFonts w:ascii="Times New Roman"/>
          <w:b w:val="false"/>
          <w:i w:val="false"/>
          <w:color w:val="000000"/>
          <w:sz w:val="28"/>
        </w:rPr>
        <w:t>
      2) открытию текущего счета для зачисления денег на управление объектом кондоминиума (текущий счет) и сберегательного счета для накопления денег на капитальный ремонт общего имущества объекта кондоминиума (сберегательный счет) в банках второго уровня в соответствии с требованиями настоящего Закона в установленные сроки при обращении собственников квартир, нежилых помещений, парковочных мест, кладовок;</w:t>
      </w:r>
    </w:p>
    <w:bookmarkEnd w:id="48"/>
    <w:bookmarkStart w:name="z65" w:id="49"/>
    <w:p>
      <w:pPr>
        <w:spacing w:after="0"/>
        <w:ind w:left="0"/>
        <w:jc w:val="both"/>
      </w:pPr>
      <w:r>
        <w:rPr>
          <w:rFonts w:ascii="Times New Roman"/>
          <w:b w:val="false"/>
          <w:i w:val="false"/>
          <w:color w:val="000000"/>
          <w:sz w:val="28"/>
        </w:rPr>
        <w:t>
      3) осуществлению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49"/>
    <w:bookmarkStart w:name="z66" w:id="50"/>
    <w:p>
      <w:pPr>
        <w:spacing w:after="0"/>
        <w:ind w:left="0"/>
        <w:jc w:val="both"/>
      </w:pPr>
      <w:r>
        <w:rPr>
          <w:rFonts w:ascii="Times New Roman"/>
          <w:b w:val="false"/>
          <w:i w:val="false"/>
          <w:color w:val="000000"/>
          <w:sz w:val="28"/>
        </w:rPr>
        <w:t>
      4) наличию договоров по управлению объектом кондоминиума;</w:t>
      </w:r>
    </w:p>
    <w:bookmarkEnd w:id="50"/>
    <w:bookmarkStart w:name="z67" w:id="51"/>
    <w:p>
      <w:pPr>
        <w:spacing w:after="0"/>
        <w:ind w:left="0"/>
        <w:jc w:val="both"/>
      </w:pPr>
      <w:r>
        <w:rPr>
          <w:rFonts w:ascii="Times New Roman"/>
          <w:b w:val="false"/>
          <w:i w:val="false"/>
          <w:color w:val="000000"/>
          <w:sz w:val="28"/>
        </w:rPr>
        <w:t>
      5) наличию регистрации объектов кондоминиума;</w:t>
      </w:r>
    </w:p>
    <w:bookmarkEnd w:id="51"/>
    <w:bookmarkStart w:name="z68" w:id="52"/>
    <w:p>
      <w:pPr>
        <w:spacing w:after="0"/>
        <w:ind w:left="0"/>
        <w:jc w:val="both"/>
      </w:pPr>
      <w:r>
        <w:rPr>
          <w:rFonts w:ascii="Times New Roman"/>
          <w:b w:val="false"/>
          <w:i w:val="false"/>
          <w:color w:val="000000"/>
          <w:sz w:val="28"/>
        </w:rPr>
        <w:t>
      6) наличию годовой сметы расходов на управление объектом кондоминиума, утвержденной протоколом собрания;</w:t>
      </w:r>
    </w:p>
    <w:bookmarkEnd w:id="52"/>
    <w:bookmarkStart w:name="z69" w:id="53"/>
    <w:p>
      <w:pPr>
        <w:spacing w:after="0"/>
        <w:ind w:left="0"/>
        <w:jc w:val="both"/>
      </w:pPr>
      <w:r>
        <w:rPr>
          <w:rFonts w:ascii="Times New Roman"/>
          <w:b w:val="false"/>
          <w:i w:val="false"/>
          <w:color w:val="000000"/>
          <w:sz w:val="28"/>
        </w:rPr>
        <w:t>
      7) наличию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w:t>
      </w:r>
    </w:p>
    <w:bookmarkEnd w:id="53"/>
    <w:bookmarkStart w:name="z70" w:id="54"/>
    <w:p>
      <w:pPr>
        <w:spacing w:after="0"/>
        <w:ind w:left="0"/>
        <w:jc w:val="both"/>
      </w:pPr>
      <w:r>
        <w:rPr>
          <w:rFonts w:ascii="Times New Roman"/>
          <w:b w:val="false"/>
          <w:i w:val="false"/>
          <w:color w:val="000000"/>
          <w:sz w:val="28"/>
        </w:rPr>
        <w:t>
      8) наличию подтверждающих документов о выполнении работ по дезинфекции, дезинсекции и дератизации подвальных помещений, паркингов и других мест общего пользования;</w:t>
      </w:r>
    </w:p>
    <w:bookmarkEnd w:id="54"/>
    <w:bookmarkStart w:name="z71" w:id="55"/>
    <w:p>
      <w:pPr>
        <w:spacing w:after="0"/>
        <w:ind w:left="0"/>
        <w:jc w:val="both"/>
      </w:pPr>
      <w:r>
        <w:rPr>
          <w:rFonts w:ascii="Times New Roman"/>
          <w:b w:val="false"/>
          <w:i w:val="false"/>
          <w:color w:val="000000"/>
          <w:sz w:val="28"/>
        </w:rPr>
        <w:t>
      9) наличию неисправности в частях общего имущества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w:t>
      </w:r>
    </w:p>
    <w:bookmarkEnd w:id="55"/>
    <w:bookmarkStart w:name="z72" w:id="56"/>
    <w:p>
      <w:pPr>
        <w:spacing w:after="0"/>
        <w:ind w:left="0"/>
        <w:jc w:val="both"/>
      </w:pPr>
      <w:r>
        <w:rPr>
          <w:rFonts w:ascii="Times New Roman"/>
          <w:b w:val="false"/>
          <w:i w:val="false"/>
          <w:color w:val="000000"/>
          <w:sz w:val="28"/>
        </w:rPr>
        <w:t>
      10) соблюдению сроков полномочий председателя объединения собственников имущества, совета дома и ревизионной комиссии (ревизора);</w:t>
      </w:r>
    </w:p>
    <w:bookmarkEnd w:id="56"/>
    <w:bookmarkStart w:name="z73" w:id="57"/>
    <w:p>
      <w:pPr>
        <w:spacing w:after="0"/>
        <w:ind w:left="0"/>
        <w:jc w:val="both"/>
      </w:pPr>
      <w:r>
        <w:rPr>
          <w:rFonts w:ascii="Times New Roman"/>
          <w:b w:val="false"/>
          <w:i w:val="false"/>
          <w:color w:val="000000"/>
          <w:sz w:val="28"/>
        </w:rPr>
        <w:t>
      11) соответствию протоколов собраний типовым формам протоколов собрании собственников квартир, нежилых помещений, многоквартирного жилого дома;</w:t>
      </w:r>
    </w:p>
    <w:bookmarkEnd w:id="57"/>
    <w:bookmarkStart w:name="z74" w:id="58"/>
    <w:p>
      <w:pPr>
        <w:spacing w:after="0"/>
        <w:ind w:left="0"/>
        <w:jc w:val="both"/>
      </w:pPr>
      <w:r>
        <w:rPr>
          <w:rFonts w:ascii="Times New Roman"/>
          <w:b w:val="false"/>
          <w:i w:val="false"/>
          <w:color w:val="000000"/>
          <w:sz w:val="28"/>
        </w:rPr>
        <w:t>
      12) наличию безбарьерной среды для лиц с инвалидностью и других маломобильных групп населения;</w:t>
      </w:r>
    </w:p>
    <w:bookmarkEnd w:id="58"/>
    <w:bookmarkStart w:name="z75" w:id="59"/>
    <w:p>
      <w:pPr>
        <w:spacing w:after="0"/>
        <w:ind w:left="0"/>
        <w:jc w:val="both"/>
      </w:pPr>
      <w:r>
        <w:rPr>
          <w:rFonts w:ascii="Times New Roman"/>
          <w:b w:val="false"/>
          <w:i w:val="false"/>
          <w:color w:val="000000"/>
          <w:sz w:val="28"/>
        </w:rPr>
        <w:t>
      13) наличию документа у субъекта управления объектом кондоминуима, управляющего многоквартирным жилым домом, подтверждающего квалификацию на осуществление функций по управлению объектом кондоминиума.";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7" w:id="60"/>
    <w:p>
      <w:pPr>
        <w:spacing w:after="0"/>
        <w:ind w:left="0"/>
        <w:jc w:val="both"/>
      </w:pPr>
      <w:r>
        <w:rPr>
          <w:rFonts w:ascii="Times New Roman"/>
          <w:b w:val="false"/>
          <w:i w:val="false"/>
          <w:color w:val="000000"/>
          <w:sz w:val="28"/>
        </w:rPr>
        <w:t>
      "14. Жилищная инспекция в соответствии с возложенными на нее полномочиями осуществляет следующие функции государственного контроля за:</w:t>
      </w:r>
    </w:p>
    <w:bookmarkEnd w:id="60"/>
    <w:bookmarkStart w:name="z78" w:id="61"/>
    <w:p>
      <w:pPr>
        <w:spacing w:after="0"/>
        <w:ind w:left="0"/>
        <w:jc w:val="both"/>
      </w:pPr>
      <w:r>
        <w:rPr>
          <w:rFonts w:ascii="Times New Roman"/>
          <w:b w:val="false"/>
          <w:i w:val="false"/>
          <w:color w:val="000000"/>
          <w:sz w:val="28"/>
        </w:rPr>
        <w:t>
       1) соблюдением процедуры избрания формы управления объектом кондоминиума собственниками квартир, нежилых помещений, открытием текущего и сберегательного счетов;</w:t>
      </w:r>
    </w:p>
    <w:bookmarkEnd w:id="61"/>
    <w:bookmarkStart w:name="z79" w:id="62"/>
    <w:p>
      <w:pPr>
        <w:spacing w:after="0"/>
        <w:ind w:left="0"/>
        <w:jc w:val="both"/>
      </w:pPr>
      <w:r>
        <w:rPr>
          <w:rFonts w:ascii="Times New Roman"/>
          <w:b w:val="false"/>
          <w:i w:val="false"/>
          <w:color w:val="000000"/>
          <w:sz w:val="28"/>
        </w:rPr>
        <w:t>
       2) соблюдением порядка использования, содержания, эксплуатации и ремонта общего имущества собственников квартир, нежилого помещения в объекте и территорий прилегающей к многоквартирному жилому дому;</w:t>
      </w:r>
    </w:p>
    <w:bookmarkEnd w:id="62"/>
    <w:bookmarkStart w:name="z80" w:id="63"/>
    <w:p>
      <w:pPr>
        <w:spacing w:after="0"/>
        <w:ind w:left="0"/>
        <w:jc w:val="both"/>
      </w:pPr>
      <w:r>
        <w:rPr>
          <w:rFonts w:ascii="Times New Roman"/>
          <w:b w:val="false"/>
          <w:i w:val="false"/>
          <w:color w:val="000000"/>
          <w:sz w:val="28"/>
        </w:rPr>
        <w:t>
       3) наличием в многоквартирных жилых домах (жилых зданиях) общедомовых приборов учета тепло-, энерго-, газо- и водоресурсов;</w:t>
      </w:r>
    </w:p>
    <w:bookmarkEnd w:id="63"/>
    <w:bookmarkStart w:name="z81" w:id="64"/>
    <w:p>
      <w:pPr>
        <w:spacing w:after="0"/>
        <w:ind w:left="0"/>
        <w:jc w:val="both"/>
      </w:pPr>
      <w:r>
        <w:rPr>
          <w:rFonts w:ascii="Times New Roman"/>
          <w:b w:val="false"/>
          <w:i w:val="false"/>
          <w:color w:val="000000"/>
          <w:sz w:val="28"/>
        </w:rPr>
        <w:t>
       4) техническим состоянием общего имущества объекта кондоминиума и его инженерного оборудования, своевременным выполнением работ по его содержанию и ремонту в соответствии с действующими нормативно-техническими и проектными документами в области строительства и жилищно-коммунального хозяйства;</w:t>
      </w:r>
    </w:p>
    <w:bookmarkEnd w:id="64"/>
    <w:bookmarkStart w:name="z82" w:id="65"/>
    <w:p>
      <w:pPr>
        <w:spacing w:after="0"/>
        <w:ind w:left="0"/>
        <w:jc w:val="both"/>
      </w:pPr>
      <w:r>
        <w:rPr>
          <w:rFonts w:ascii="Times New Roman"/>
          <w:b w:val="false"/>
          <w:i w:val="false"/>
          <w:color w:val="000000"/>
          <w:sz w:val="28"/>
        </w:rPr>
        <w:t>
      5) осуществлением мероприятий по подготовке многоквартирного жилого дома к сезонной эксплуатации;</w:t>
      </w:r>
    </w:p>
    <w:bookmarkEnd w:id="65"/>
    <w:bookmarkStart w:name="z83" w:id="66"/>
    <w:p>
      <w:pPr>
        <w:spacing w:after="0"/>
        <w:ind w:left="0"/>
        <w:jc w:val="both"/>
      </w:pPr>
      <w:r>
        <w:rPr>
          <w:rFonts w:ascii="Times New Roman"/>
          <w:b w:val="false"/>
          <w:i w:val="false"/>
          <w:color w:val="000000"/>
          <w:sz w:val="28"/>
        </w:rPr>
        <w:t>
      6) выполнением принятых решений и предписаний по устранению выявленных нарушений;</w:t>
      </w:r>
    </w:p>
    <w:bookmarkEnd w:id="66"/>
    <w:bookmarkStart w:name="z84" w:id="67"/>
    <w:p>
      <w:pPr>
        <w:spacing w:after="0"/>
        <w:ind w:left="0"/>
        <w:jc w:val="both"/>
      </w:pPr>
      <w:r>
        <w:rPr>
          <w:rFonts w:ascii="Times New Roman"/>
          <w:b w:val="false"/>
          <w:i w:val="false"/>
          <w:color w:val="000000"/>
          <w:sz w:val="28"/>
        </w:rPr>
        <w:t>
      7) проведением конкурса на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w:t>
      </w:r>
    </w:p>
    <w:bookmarkEnd w:id="67"/>
    <w:bookmarkStart w:name="z85" w:id="68"/>
    <w:p>
      <w:pPr>
        <w:spacing w:after="0"/>
        <w:ind w:left="0"/>
        <w:jc w:val="both"/>
      </w:pPr>
      <w:r>
        <w:rPr>
          <w:rFonts w:ascii="Times New Roman"/>
          <w:b w:val="false"/>
          <w:i w:val="false"/>
          <w:color w:val="000000"/>
          <w:sz w:val="28"/>
        </w:rPr>
        <w:t>
      8) качеством работ, выполненных по отдельным видам капитального ремонта общего имущества объекта кондоминиума;</w:t>
      </w:r>
    </w:p>
    <w:bookmarkEnd w:id="68"/>
    <w:bookmarkStart w:name="z86" w:id="69"/>
    <w:p>
      <w:pPr>
        <w:spacing w:after="0"/>
        <w:ind w:left="0"/>
        <w:jc w:val="both"/>
      </w:pPr>
      <w:r>
        <w:rPr>
          <w:rFonts w:ascii="Times New Roman"/>
          <w:b w:val="false"/>
          <w:i w:val="false"/>
          <w:color w:val="000000"/>
          <w:sz w:val="28"/>
        </w:rPr>
        <w:t>
      9) соблюдением требований безопасной эксплуатации бытовых баллонов и объектов систем газоснабжения бытовых и коммунально-бытовых потребителей в пределах границ населенного пункта;</w:t>
      </w:r>
    </w:p>
    <w:bookmarkEnd w:id="69"/>
    <w:bookmarkStart w:name="z87" w:id="70"/>
    <w:p>
      <w:pPr>
        <w:spacing w:after="0"/>
        <w:ind w:left="0"/>
        <w:jc w:val="both"/>
      </w:pPr>
      <w:r>
        <w:rPr>
          <w:rFonts w:ascii="Times New Roman"/>
          <w:b w:val="false"/>
          <w:i w:val="false"/>
          <w:color w:val="000000"/>
          <w:sz w:val="28"/>
        </w:rPr>
        <w:t>
      10)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9" w:id="71"/>
    <w:p>
      <w:pPr>
        <w:spacing w:after="0"/>
        <w:ind w:left="0"/>
        <w:jc w:val="both"/>
      </w:pPr>
      <w:r>
        <w:rPr>
          <w:rFonts w:ascii="Times New Roman"/>
          <w:b w:val="false"/>
          <w:i w:val="false"/>
          <w:color w:val="000000"/>
          <w:sz w:val="28"/>
        </w:rPr>
        <w:t>
      "17.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 газа и газоснабжения,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w:t>
      </w:r>
    </w:p>
    <w:bookmarkEnd w:id="71"/>
    <w:bookmarkStart w:name="z90" w:id="72"/>
    <w:p>
      <w:pPr>
        <w:spacing w:after="0"/>
        <w:ind w:left="0"/>
        <w:jc w:val="both"/>
      </w:pPr>
      <w:r>
        <w:rPr>
          <w:rFonts w:ascii="Times New Roman"/>
          <w:b w:val="false"/>
          <w:i w:val="false"/>
          <w:color w:val="000000"/>
          <w:sz w:val="28"/>
        </w:rPr>
        <w:t>
      1) на интернет ресурсе местного исполнительного органа:</w:t>
      </w:r>
    </w:p>
    <w:bookmarkEnd w:id="72"/>
    <w:bookmarkStart w:name="z91" w:id="73"/>
    <w:p>
      <w:pPr>
        <w:spacing w:after="0"/>
        <w:ind w:left="0"/>
        <w:jc w:val="both"/>
      </w:pPr>
      <w:r>
        <w:rPr>
          <w:rFonts w:ascii="Times New Roman"/>
          <w:b w:val="false"/>
          <w:i w:val="false"/>
          <w:color w:val="000000"/>
          <w:sz w:val="28"/>
        </w:rPr>
        <w:t>
      информацию об объектах и субъектах государственного контроля и государственного надзора;</w:t>
      </w:r>
    </w:p>
    <w:bookmarkEnd w:id="73"/>
    <w:bookmarkStart w:name="z92" w:id="74"/>
    <w:p>
      <w:pPr>
        <w:spacing w:after="0"/>
        <w:ind w:left="0"/>
        <w:jc w:val="both"/>
      </w:pPr>
      <w:r>
        <w:rPr>
          <w:rFonts w:ascii="Times New Roman"/>
          <w:b w:val="false"/>
          <w:i w:val="false"/>
          <w:color w:val="000000"/>
          <w:sz w:val="28"/>
        </w:rPr>
        <w:t>
      о графиках проверок и их результатах;</w:t>
      </w:r>
    </w:p>
    <w:bookmarkEnd w:id="74"/>
    <w:bookmarkStart w:name="z93" w:id="75"/>
    <w:p>
      <w:pPr>
        <w:spacing w:after="0"/>
        <w:ind w:left="0"/>
        <w:jc w:val="both"/>
      </w:pPr>
      <w:r>
        <w:rPr>
          <w:rFonts w:ascii="Times New Roman"/>
          <w:b w:val="false"/>
          <w:i w:val="false"/>
          <w:color w:val="000000"/>
          <w:sz w:val="28"/>
        </w:rPr>
        <w:t>
      о выявленных недостатках, а также о составленных актах и вынесенных предписаниях о соблюдении требований Закона Республики Казахстан "О жилищных отношениях" на объектах социальной инфраструктуры;</w:t>
      </w:r>
    </w:p>
    <w:bookmarkEnd w:id="75"/>
    <w:bookmarkStart w:name="z94" w:id="76"/>
    <w:p>
      <w:pPr>
        <w:spacing w:after="0"/>
        <w:ind w:left="0"/>
        <w:jc w:val="both"/>
      </w:pPr>
      <w:r>
        <w:rPr>
          <w:rFonts w:ascii="Times New Roman"/>
          <w:b w:val="false"/>
          <w:i w:val="false"/>
          <w:color w:val="000000"/>
          <w:sz w:val="28"/>
        </w:rPr>
        <w:t>
      реестра многоквартирных жилых домов по формам управления объектом кондоминиума и субъектам управления объектом кондоминиума в пределах населенного пункта;</w:t>
      </w:r>
    </w:p>
    <w:bookmarkEnd w:id="76"/>
    <w:bookmarkStart w:name="z95" w:id="77"/>
    <w:p>
      <w:pPr>
        <w:spacing w:after="0"/>
        <w:ind w:left="0"/>
        <w:jc w:val="both"/>
      </w:pPr>
      <w:r>
        <w:rPr>
          <w:rFonts w:ascii="Times New Roman"/>
          <w:b w:val="false"/>
          <w:i w:val="false"/>
          <w:color w:val="000000"/>
          <w:sz w:val="28"/>
        </w:rPr>
        <w:t>
      реестра субъектов управления объектом кондоминиума и управляющих многоквартирными жилыми домами;</w:t>
      </w:r>
    </w:p>
    <w:bookmarkEnd w:id="77"/>
    <w:bookmarkStart w:name="z96" w:id="78"/>
    <w:p>
      <w:pPr>
        <w:spacing w:after="0"/>
        <w:ind w:left="0"/>
        <w:jc w:val="both"/>
      </w:pPr>
      <w:r>
        <w:rPr>
          <w:rFonts w:ascii="Times New Roman"/>
          <w:b w:val="false"/>
          <w:i w:val="false"/>
          <w:color w:val="000000"/>
          <w:sz w:val="28"/>
        </w:rPr>
        <w:t>
      перечня многоквартирных жилых домов, требующих проведения капитального ремонта;</w:t>
      </w:r>
    </w:p>
    <w:bookmarkEnd w:id="78"/>
    <w:bookmarkStart w:name="z97" w:id="79"/>
    <w:p>
      <w:pPr>
        <w:spacing w:after="0"/>
        <w:ind w:left="0"/>
        <w:jc w:val="both"/>
      </w:pPr>
      <w:r>
        <w:rPr>
          <w:rFonts w:ascii="Times New Roman"/>
          <w:b w:val="false"/>
          <w:i w:val="false"/>
          <w:color w:val="000000"/>
          <w:sz w:val="28"/>
        </w:rPr>
        <w:t>
      2) в цифровой системе централизованного сбора и хранения электронных цифровых ресурсов в сфере жилищных отношений и жилищно-коммунального хозяйства:</w:t>
      </w:r>
    </w:p>
    <w:bookmarkEnd w:id="79"/>
    <w:bookmarkStart w:name="z98" w:id="80"/>
    <w:p>
      <w:pPr>
        <w:spacing w:after="0"/>
        <w:ind w:left="0"/>
        <w:jc w:val="both"/>
      </w:pPr>
      <w:r>
        <w:rPr>
          <w:rFonts w:ascii="Times New Roman"/>
          <w:b w:val="false"/>
          <w:i w:val="false"/>
          <w:color w:val="000000"/>
          <w:sz w:val="28"/>
        </w:rPr>
        <w:t>
      проведение инвентаризации жилищного фонда;</w:t>
      </w:r>
    </w:p>
    <w:bookmarkEnd w:id="80"/>
    <w:bookmarkStart w:name="z99" w:id="81"/>
    <w:p>
      <w:pPr>
        <w:spacing w:after="0"/>
        <w:ind w:left="0"/>
        <w:jc w:val="both"/>
      </w:pPr>
      <w:r>
        <w:rPr>
          <w:rFonts w:ascii="Times New Roman"/>
          <w:b w:val="false"/>
          <w:i w:val="false"/>
          <w:color w:val="000000"/>
          <w:sz w:val="28"/>
        </w:rPr>
        <w:t>
      учет функционирующих многоквартирных жилых домов с заполнением итоговых сведений.";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101" w:id="82"/>
    <w:p>
      <w:pPr>
        <w:spacing w:after="0"/>
        <w:ind w:left="0"/>
        <w:jc w:val="both"/>
      </w:pPr>
      <w:r>
        <w:rPr>
          <w:rFonts w:ascii="Times New Roman"/>
          <w:b w:val="false"/>
          <w:i w:val="false"/>
          <w:color w:val="000000"/>
          <w:sz w:val="28"/>
        </w:rPr>
        <w:t>
      "24. Руководитель жилищной инспекции назначается на должность и освобождается от должности акимом столицы, области, городов республиканского значения, городов областного значения, районов";</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03" w:id="83"/>
    <w:p>
      <w:pPr>
        <w:spacing w:after="0"/>
        <w:ind w:left="0"/>
        <w:jc w:val="both"/>
      </w:pPr>
      <w:r>
        <w:rPr>
          <w:rFonts w:ascii="Times New Roman"/>
          <w:b w:val="false"/>
          <w:i w:val="false"/>
          <w:color w:val="000000"/>
          <w:sz w:val="28"/>
        </w:rPr>
        <w:t>
      "25. Руководитель жилищной инспекции организует и руководит работой жилищной инспекцией, непосредственно подчиняется акиму столицы, области, городов республиканского значения, городов областного значения, районов и несет персональную ответственность за выполнение возложенных на жилищную инспекцию задач и осуществление им своих функций.";</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5" w:id="84"/>
    <w:p>
      <w:pPr>
        <w:spacing w:after="0"/>
        <w:ind w:left="0"/>
        <w:jc w:val="both"/>
      </w:pPr>
      <w:r>
        <w:rPr>
          <w:rFonts w:ascii="Times New Roman"/>
          <w:b w:val="false"/>
          <w:i w:val="false"/>
          <w:color w:val="000000"/>
          <w:sz w:val="28"/>
        </w:rPr>
        <w:t>
      "26. При осуществлении деятельности жилищной инспекции руководитель жилищной инспекции:</w:t>
      </w:r>
    </w:p>
    <w:bookmarkEnd w:id="84"/>
    <w:bookmarkStart w:name="z106" w:id="85"/>
    <w:p>
      <w:pPr>
        <w:spacing w:after="0"/>
        <w:ind w:left="0"/>
        <w:jc w:val="both"/>
      </w:pPr>
      <w:r>
        <w:rPr>
          <w:rFonts w:ascii="Times New Roman"/>
          <w:b w:val="false"/>
          <w:i w:val="false"/>
          <w:color w:val="000000"/>
          <w:sz w:val="28"/>
        </w:rPr>
        <w:t>
      1) без доверенности действует от имени жилищной инспекции;</w:t>
      </w:r>
    </w:p>
    <w:bookmarkEnd w:id="85"/>
    <w:bookmarkStart w:name="z107" w:id="86"/>
    <w:p>
      <w:pPr>
        <w:spacing w:after="0"/>
        <w:ind w:left="0"/>
        <w:jc w:val="both"/>
      </w:pPr>
      <w:r>
        <w:rPr>
          <w:rFonts w:ascii="Times New Roman"/>
          <w:b w:val="false"/>
          <w:i w:val="false"/>
          <w:color w:val="000000"/>
          <w:sz w:val="28"/>
        </w:rPr>
        <w:t>
      2) представляет интересы жилищной инспекции в государственных органах, иных организациях;</w:t>
      </w:r>
    </w:p>
    <w:bookmarkEnd w:id="86"/>
    <w:bookmarkStart w:name="z108" w:id="87"/>
    <w:p>
      <w:pPr>
        <w:spacing w:after="0"/>
        <w:ind w:left="0"/>
        <w:jc w:val="both"/>
      </w:pPr>
      <w:r>
        <w:rPr>
          <w:rFonts w:ascii="Times New Roman"/>
          <w:b w:val="false"/>
          <w:i w:val="false"/>
          <w:color w:val="000000"/>
          <w:sz w:val="28"/>
        </w:rPr>
        <w:t>
      3) заключает договоры;</w:t>
      </w:r>
    </w:p>
    <w:bookmarkEnd w:id="87"/>
    <w:bookmarkStart w:name="z109" w:id="88"/>
    <w:p>
      <w:pPr>
        <w:spacing w:after="0"/>
        <w:ind w:left="0"/>
        <w:jc w:val="both"/>
      </w:pPr>
      <w:r>
        <w:rPr>
          <w:rFonts w:ascii="Times New Roman"/>
          <w:b w:val="false"/>
          <w:i w:val="false"/>
          <w:color w:val="000000"/>
          <w:sz w:val="28"/>
        </w:rPr>
        <w:t>
      4) выдает доверенности;</w:t>
      </w:r>
    </w:p>
    <w:bookmarkEnd w:id="88"/>
    <w:bookmarkStart w:name="z110" w:id="89"/>
    <w:p>
      <w:pPr>
        <w:spacing w:after="0"/>
        <w:ind w:left="0"/>
        <w:jc w:val="both"/>
      </w:pPr>
      <w:r>
        <w:rPr>
          <w:rFonts w:ascii="Times New Roman"/>
          <w:b w:val="false"/>
          <w:i w:val="false"/>
          <w:color w:val="000000"/>
          <w:sz w:val="28"/>
        </w:rPr>
        <w:t>
      5) утверждает порядок и планы жилищной инспекции по командировкам, стажировкам, обучению сотрудников в казахстанских и зарубежных учебных центрах и иным видам повышения квалификации сотрудников;</w:t>
      </w:r>
    </w:p>
    <w:bookmarkEnd w:id="89"/>
    <w:bookmarkStart w:name="z111" w:id="90"/>
    <w:p>
      <w:pPr>
        <w:spacing w:after="0"/>
        <w:ind w:left="0"/>
        <w:jc w:val="both"/>
      </w:pPr>
      <w:r>
        <w:rPr>
          <w:rFonts w:ascii="Times New Roman"/>
          <w:b w:val="false"/>
          <w:i w:val="false"/>
          <w:color w:val="000000"/>
          <w:sz w:val="28"/>
        </w:rPr>
        <w:t>
      6) открывает банковские счета;</w:t>
      </w:r>
    </w:p>
    <w:bookmarkEnd w:id="90"/>
    <w:bookmarkStart w:name="z112" w:id="91"/>
    <w:p>
      <w:pPr>
        <w:spacing w:after="0"/>
        <w:ind w:left="0"/>
        <w:jc w:val="both"/>
      </w:pPr>
      <w:r>
        <w:rPr>
          <w:rFonts w:ascii="Times New Roman"/>
          <w:b w:val="false"/>
          <w:i w:val="false"/>
          <w:color w:val="000000"/>
          <w:sz w:val="28"/>
        </w:rPr>
        <w:t>
      7) издает приказы и дает указания, обязательные для всех работников;</w:t>
      </w:r>
    </w:p>
    <w:bookmarkEnd w:id="91"/>
    <w:bookmarkStart w:name="z113" w:id="92"/>
    <w:p>
      <w:pPr>
        <w:spacing w:after="0"/>
        <w:ind w:left="0"/>
        <w:jc w:val="both"/>
      </w:pPr>
      <w:r>
        <w:rPr>
          <w:rFonts w:ascii="Times New Roman"/>
          <w:b w:val="false"/>
          <w:i w:val="false"/>
          <w:color w:val="000000"/>
          <w:sz w:val="28"/>
        </w:rPr>
        <w:t>
      8) принимает на работу и увольняет с работы сотрудников жилищной инспекции, кроме сотрудников, назначаемых акимом столицы, области, городов республиканского значения, городов областного значения, районов;</w:t>
      </w:r>
    </w:p>
    <w:bookmarkEnd w:id="92"/>
    <w:bookmarkStart w:name="z114" w:id="93"/>
    <w:p>
      <w:pPr>
        <w:spacing w:after="0"/>
        <w:ind w:left="0"/>
        <w:jc w:val="both"/>
      </w:pPr>
      <w:r>
        <w:rPr>
          <w:rFonts w:ascii="Times New Roman"/>
          <w:b w:val="false"/>
          <w:i w:val="false"/>
          <w:color w:val="000000"/>
          <w:sz w:val="28"/>
        </w:rPr>
        <w:t>
      9) применяет меры поощрения и налагает дисциплинарные взыскания на сотрудников жилищной инспекции;</w:t>
      </w:r>
    </w:p>
    <w:bookmarkEnd w:id="93"/>
    <w:bookmarkStart w:name="z115" w:id="94"/>
    <w:p>
      <w:pPr>
        <w:spacing w:after="0"/>
        <w:ind w:left="0"/>
        <w:jc w:val="both"/>
      </w:pPr>
      <w:r>
        <w:rPr>
          <w:rFonts w:ascii="Times New Roman"/>
          <w:b w:val="false"/>
          <w:i w:val="false"/>
          <w:color w:val="000000"/>
          <w:sz w:val="28"/>
        </w:rPr>
        <w:t>
      10) определяет обязанности и круг полномочий своего заместителя (заместителей) и иных руководящих сотрудников жилищной инспекции.";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7" w:id="95"/>
    <w:p>
      <w:pPr>
        <w:spacing w:after="0"/>
        <w:ind w:left="0"/>
        <w:jc w:val="both"/>
      </w:pPr>
      <w:r>
        <w:rPr>
          <w:rFonts w:ascii="Times New Roman"/>
          <w:b w:val="false"/>
          <w:i w:val="false"/>
          <w:color w:val="000000"/>
          <w:sz w:val="28"/>
        </w:rPr>
        <w:t>
      "31. Деятельность жилищной инспекции финансируется из местного бюджета акимата столицы, области, городов республиканского значения, городов областного значения, районов (сметы расходов).".</w:t>
      </w:r>
    </w:p>
    <w:bookmarkEnd w:id="95"/>
    <w:bookmarkStart w:name="z118" w:id="9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исполняющей обязанности Министра индустрии и инфраструктурного развития Республики Казахстан от 30 марта 2020 года № 166 "Об утверждении Методики расчета годовой сметы расходов на управление объектом кондоминиума, а также методики расчета минимального размера взносов на управление объектом кондоминиума" (зарегистрирован в Реестре государственной регистрации нормативных правовых актов № 20284) следующие изменения:</w:t>
      </w:r>
    </w:p>
    <w:bookmarkEnd w:id="96"/>
    <w:bookmarkStart w:name="z119"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годовой сметы расходов на управление объектом кондоминиума, утвержденном указанным приказом: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1" w:id="98"/>
    <w:p>
      <w:pPr>
        <w:spacing w:after="0"/>
        <w:ind w:left="0"/>
        <w:jc w:val="both"/>
      </w:pPr>
      <w:r>
        <w:rPr>
          <w:rFonts w:ascii="Times New Roman"/>
          <w:b w:val="false"/>
          <w:i w:val="false"/>
          <w:color w:val="000000"/>
          <w:sz w:val="28"/>
        </w:rPr>
        <w:t>
      "12. Размер текущих взносов не должен быть ниже минимального размера взносов на управление объектом кондоминиума, утвержденного местными исполнительными органами столицы, области, городов республиканского значения, городов областного значения, районов.</w:t>
      </w:r>
    </w:p>
    <w:bookmarkEnd w:id="98"/>
    <w:bookmarkStart w:name="z122" w:id="99"/>
    <w:p>
      <w:pPr>
        <w:spacing w:after="0"/>
        <w:ind w:left="0"/>
        <w:jc w:val="both"/>
      </w:pPr>
      <w:r>
        <w:rPr>
          <w:rFonts w:ascii="Times New Roman"/>
          <w:b w:val="false"/>
          <w:i w:val="false"/>
          <w:color w:val="000000"/>
          <w:sz w:val="28"/>
        </w:rPr>
        <w:t>
      Размер текущих взносов устанавливается соразмерно полезной площади квартиры, площади нежилого помещения.";</w:t>
      </w:r>
    </w:p>
    <w:bookmarkEnd w:id="99"/>
    <w:bookmarkStart w:name="z123"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минимального размера взносов на управление объектом кондоминиума, утвержденном указанным приказом: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5" w:id="101"/>
    <w:p>
      <w:pPr>
        <w:spacing w:after="0"/>
        <w:ind w:left="0"/>
        <w:jc w:val="both"/>
      </w:pPr>
      <w:r>
        <w:rPr>
          <w:rFonts w:ascii="Times New Roman"/>
          <w:b w:val="false"/>
          <w:i w:val="false"/>
          <w:color w:val="000000"/>
          <w:sz w:val="28"/>
        </w:rPr>
        <w:t xml:space="preserve">
      "6. Местными представительными органами столицы, области, городов республиканского значения, городов областного значения, районов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10-3 Закона, утверждают минимальный размер взносов на управление объектом кондоминиума в размерах месячного расчетного показателя, установленного на соответствующий финансовый год законом о республиканском бюджете на основании выполненного расчета.";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27" w:id="10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19 марта 2026 года № 120 "Правил разработки, согласования, утверждения, регистрации и введения в действие (приостановления, отмены) государственных нормативных документов" (зарегистрирован в Реестре государственной регистрации нормативных правовых актов за № 38182) следующее изменение: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разработки, согласования, утверждения, регистрации и введения в действие (приостановления, отмены) государственных нормативных документов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131" w:id="103"/>
    <w:p>
      <w:pPr>
        <w:spacing w:after="0"/>
        <w:ind w:left="0"/>
        <w:jc w:val="left"/>
      </w:pPr>
      <w:r>
        <w:rPr>
          <w:rFonts w:ascii="Times New Roman"/>
          <w:b/>
          <w:i w:val="false"/>
          <w:color w:val="000000"/>
        </w:rPr>
        <w:t xml:space="preserve"> АКТ</w:t>
      </w:r>
    </w:p>
    <w:bookmarkEnd w:id="103"/>
    <w:bookmarkStart w:name="z132" w:id="104"/>
    <w:p>
      <w:pPr>
        <w:spacing w:after="0"/>
        <w:ind w:left="0"/>
        <w:jc w:val="left"/>
      </w:pPr>
      <w:r>
        <w:rPr>
          <w:rFonts w:ascii="Times New Roman"/>
          <w:b/>
          <w:i w:val="false"/>
          <w:color w:val="000000"/>
        </w:rPr>
        <w:t xml:space="preserve"> осмотра объекта кондоминиума</w:t>
      </w:r>
    </w:p>
    <w:bookmarkEnd w:id="104"/>
    <w:p>
      <w:pPr>
        <w:spacing w:after="0"/>
        <w:ind w:left="0"/>
        <w:jc w:val="both"/>
      </w:pPr>
      <w:bookmarkStart w:name="z133" w:id="105"/>
      <w:r>
        <w:rPr>
          <w:rFonts w:ascii="Times New Roman"/>
          <w:b w:val="false"/>
          <w:i w:val="false"/>
          <w:color w:val="000000"/>
          <w:sz w:val="28"/>
        </w:rPr>
        <w:t>
      город_________________________ "_____" ______________20____год</w:t>
      </w:r>
    </w:p>
    <w:bookmarkEnd w:id="105"/>
    <w:p>
      <w:pPr>
        <w:spacing w:after="0"/>
        <w:ind w:left="0"/>
        <w:jc w:val="both"/>
      </w:pPr>
      <w:r>
        <w:rPr>
          <w:rFonts w:ascii="Times New Roman"/>
          <w:b w:val="false"/>
          <w:i w:val="false"/>
          <w:color w:val="000000"/>
          <w:sz w:val="28"/>
        </w:rPr>
        <w:t xml:space="preserve">       Местонахождение объекта кондоминиума: __________________________</w:t>
      </w:r>
    </w:p>
    <w:p>
      <w:pPr>
        <w:spacing w:after="0"/>
        <w:ind w:left="0"/>
        <w:jc w:val="both"/>
      </w:pPr>
      <w:r>
        <w:rPr>
          <w:rFonts w:ascii="Times New Roman"/>
          <w:b w:val="false"/>
          <w:i w:val="false"/>
          <w:color w:val="000000"/>
          <w:sz w:val="28"/>
        </w:rPr>
        <w:t xml:space="preserve">       1 Общие сведения:</w:t>
      </w:r>
    </w:p>
    <w:p>
      <w:pPr>
        <w:spacing w:after="0"/>
        <w:ind w:left="0"/>
        <w:jc w:val="both"/>
      </w:pPr>
      <w:r>
        <w:rPr>
          <w:rFonts w:ascii="Times New Roman"/>
          <w:b w:val="false"/>
          <w:i w:val="false"/>
          <w:color w:val="000000"/>
          <w:sz w:val="28"/>
        </w:rPr>
        <w:t xml:space="preserve">       1.1 Год постройки ________________________________________________</w:t>
      </w:r>
    </w:p>
    <w:p>
      <w:pPr>
        <w:spacing w:after="0"/>
        <w:ind w:left="0"/>
        <w:jc w:val="both"/>
      </w:pPr>
      <w:r>
        <w:rPr>
          <w:rFonts w:ascii="Times New Roman"/>
          <w:b w:val="false"/>
          <w:i w:val="false"/>
          <w:color w:val="000000"/>
          <w:sz w:val="28"/>
        </w:rPr>
        <w:t xml:space="preserve">       1.2 Материал стен ________________________________________________</w:t>
      </w:r>
    </w:p>
    <w:p>
      <w:pPr>
        <w:spacing w:after="0"/>
        <w:ind w:left="0"/>
        <w:jc w:val="both"/>
      </w:pPr>
      <w:r>
        <w:rPr>
          <w:rFonts w:ascii="Times New Roman"/>
          <w:b w:val="false"/>
          <w:i w:val="false"/>
          <w:color w:val="000000"/>
          <w:sz w:val="28"/>
        </w:rPr>
        <w:t xml:space="preserve">       1.3 Количество этажей ____________________________________________</w:t>
      </w:r>
    </w:p>
    <w:p>
      <w:pPr>
        <w:spacing w:after="0"/>
        <w:ind w:left="0"/>
        <w:jc w:val="both"/>
      </w:pPr>
      <w:r>
        <w:rPr>
          <w:rFonts w:ascii="Times New Roman"/>
          <w:b w:val="false"/>
          <w:i w:val="false"/>
          <w:color w:val="000000"/>
          <w:sz w:val="28"/>
        </w:rPr>
        <w:t xml:space="preserve">       1.4 Наличие технического подполья (этажа) __________________________,</w:t>
      </w:r>
    </w:p>
    <w:p>
      <w:pPr>
        <w:spacing w:after="0"/>
        <w:ind w:left="0"/>
        <w:jc w:val="both"/>
      </w:pPr>
      <w:r>
        <w:rPr>
          <w:rFonts w:ascii="Times New Roman"/>
          <w:b w:val="false"/>
          <w:i w:val="false"/>
          <w:color w:val="000000"/>
          <w:sz w:val="28"/>
        </w:rPr>
        <w:t xml:space="preserve">       электрощитовой _________________________________________________</w:t>
      </w:r>
    </w:p>
    <w:p>
      <w:pPr>
        <w:spacing w:after="0"/>
        <w:ind w:left="0"/>
        <w:jc w:val="both"/>
      </w:pPr>
      <w:r>
        <w:rPr>
          <w:rFonts w:ascii="Times New Roman"/>
          <w:b w:val="false"/>
          <w:i w:val="false"/>
          <w:color w:val="000000"/>
          <w:sz w:val="28"/>
        </w:rPr>
        <w:t xml:space="preserve">       Бойлера ____________________________, теплового узла_______________</w:t>
      </w:r>
    </w:p>
    <w:p>
      <w:pPr>
        <w:spacing w:after="0"/>
        <w:ind w:left="0"/>
        <w:jc w:val="both"/>
      </w:pPr>
      <w:r>
        <w:rPr>
          <w:rFonts w:ascii="Times New Roman"/>
          <w:b w:val="false"/>
          <w:i w:val="false"/>
          <w:color w:val="000000"/>
          <w:sz w:val="28"/>
        </w:rPr>
        <w:t xml:space="preserve">       1.5 Объем здания ____________________________________________ метр3</w:t>
      </w:r>
    </w:p>
    <w:p>
      <w:pPr>
        <w:spacing w:after="0"/>
        <w:ind w:left="0"/>
        <w:jc w:val="both"/>
      </w:pPr>
      <w:r>
        <w:rPr>
          <w:rFonts w:ascii="Times New Roman"/>
          <w:b w:val="false"/>
          <w:i w:val="false"/>
          <w:color w:val="000000"/>
          <w:sz w:val="28"/>
        </w:rPr>
        <w:t xml:space="preserve">       1.6 Стоимость восстановительная здания __________________ тысяч теңге</w:t>
      </w:r>
    </w:p>
    <w:p>
      <w:pPr>
        <w:spacing w:after="0"/>
        <w:ind w:left="0"/>
        <w:jc w:val="both"/>
      </w:pPr>
      <w:r>
        <w:rPr>
          <w:rFonts w:ascii="Times New Roman"/>
          <w:b w:val="false"/>
          <w:i w:val="false"/>
          <w:color w:val="000000"/>
          <w:sz w:val="28"/>
        </w:rPr>
        <w:t xml:space="preserve">       Балансовая стоимость __________________________________ тысяч теңге</w:t>
      </w:r>
    </w:p>
    <w:p>
      <w:pPr>
        <w:spacing w:after="0"/>
        <w:ind w:left="0"/>
        <w:jc w:val="both"/>
      </w:pPr>
      <w:r>
        <w:rPr>
          <w:rFonts w:ascii="Times New Roman"/>
          <w:b w:val="false"/>
          <w:i w:val="false"/>
          <w:color w:val="000000"/>
          <w:sz w:val="28"/>
        </w:rPr>
        <w:t xml:space="preserve">       1.7 Общая площадь здания ____________________________________метр2</w:t>
      </w:r>
    </w:p>
    <w:p>
      <w:pPr>
        <w:spacing w:after="0"/>
        <w:ind w:left="0"/>
        <w:jc w:val="both"/>
      </w:pPr>
      <w:r>
        <w:rPr>
          <w:rFonts w:ascii="Times New Roman"/>
          <w:b w:val="false"/>
          <w:i w:val="false"/>
          <w:color w:val="000000"/>
          <w:sz w:val="28"/>
        </w:rPr>
        <w:t xml:space="preserve">       1.8 Общая площадь квартир ___________________________________ метр2</w:t>
      </w:r>
    </w:p>
    <w:p>
      <w:pPr>
        <w:spacing w:after="0"/>
        <w:ind w:left="0"/>
        <w:jc w:val="both"/>
      </w:pPr>
      <w:r>
        <w:rPr>
          <w:rFonts w:ascii="Times New Roman"/>
          <w:b w:val="false"/>
          <w:i w:val="false"/>
          <w:color w:val="000000"/>
          <w:sz w:val="28"/>
        </w:rPr>
        <w:t xml:space="preserve">       1.9 Количество квартир/нежилых помещений _________________________</w:t>
      </w:r>
    </w:p>
    <w:p>
      <w:pPr>
        <w:spacing w:after="0"/>
        <w:ind w:left="0"/>
        <w:jc w:val="both"/>
      </w:pPr>
      <w:r>
        <w:rPr>
          <w:rFonts w:ascii="Times New Roman"/>
          <w:b w:val="false"/>
          <w:i w:val="false"/>
          <w:color w:val="000000"/>
          <w:sz w:val="28"/>
        </w:rPr>
        <w:t xml:space="preserve">       1.10 Площадь нежилых помещений ____________________________ метр2</w:t>
      </w:r>
    </w:p>
    <w:p>
      <w:pPr>
        <w:spacing w:after="0"/>
        <w:ind w:left="0"/>
        <w:jc w:val="both"/>
      </w:pPr>
      <w:r>
        <w:rPr>
          <w:rFonts w:ascii="Times New Roman"/>
          <w:b w:val="false"/>
          <w:i w:val="false"/>
          <w:color w:val="000000"/>
          <w:sz w:val="28"/>
        </w:rPr>
        <w:t xml:space="preserve">       Состав комиссии: 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инициалы______________________________________</w:t>
      </w:r>
    </w:p>
    <w:p>
      <w:pPr>
        <w:spacing w:after="0"/>
        <w:ind w:left="0"/>
        <w:jc w:val="both"/>
      </w:pPr>
      <w:r>
        <w:rPr>
          <w:rFonts w:ascii="Times New Roman"/>
          <w:b w:val="false"/>
          <w:i w:val="false"/>
          <w:color w:val="000000"/>
          <w:sz w:val="28"/>
        </w:rPr>
        <w:t xml:space="preserve">       произвели общий осмотр здания.</w:t>
      </w:r>
    </w:p>
    <w:p>
      <w:pPr>
        <w:spacing w:after="0"/>
        <w:ind w:left="0"/>
        <w:jc w:val="both"/>
      </w:pPr>
      <w:r>
        <w:rPr>
          <w:rFonts w:ascii="Times New Roman"/>
          <w:b w:val="false"/>
          <w:i w:val="false"/>
          <w:color w:val="000000"/>
          <w:sz w:val="28"/>
        </w:rPr>
        <w:t xml:space="preserve">       Проверкой установлено:</w:t>
      </w:r>
    </w:p>
    <w:bookmarkStart w:name="z134" w:id="106"/>
    <w:p>
      <w:pPr>
        <w:spacing w:after="0"/>
        <w:ind w:left="0"/>
        <w:jc w:val="both"/>
      </w:pPr>
      <w:r>
        <w:rPr>
          <w:rFonts w:ascii="Times New Roman"/>
          <w:b w:val="false"/>
          <w:i w:val="false"/>
          <w:color w:val="000000"/>
          <w:sz w:val="28"/>
        </w:rPr>
        <w:t>
      1. Техническое состояние конструктивных элементов здания следующее: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и конструкций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выявленных в период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внутренние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балконные ограждения и карнизы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Водосточные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вокруг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и тротуары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горячего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холодного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приборы учета тепла, холодной и горячей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подачи тепловой энергии и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и 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Мусоропроводы, мусорокамеры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контейнерные для сбора мусора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дымоудаления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 крыше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помещения,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элеваторные узлы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водоподогреватель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печи и газовые котлы, газовые водогрейные колонки, в том числе: дымоходы, выходы от газового оборудования (даты составления актов допуска к эксплуатации печей)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Утепление общее, в том числе: чердаков подвалов окон дверей мусоропроводов инженерного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07"/>
      <w:r>
        <w:rPr>
          <w:rFonts w:ascii="Times New Roman"/>
          <w:b w:val="false"/>
          <w:i w:val="false"/>
          <w:color w:val="000000"/>
          <w:sz w:val="28"/>
        </w:rPr>
        <w:t>
      2. На основании результатов осмотра комиссия считает, что:</w:t>
      </w:r>
    </w:p>
    <w:bookmarkEnd w:id="107"/>
    <w:p>
      <w:pPr>
        <w:spacing w:after="0"/>
        <w:ind w:left="0"/>
        <w:jc w:val="both"/>
      </w:pPr>
      <w:r>
        <w:rPr>
          <w:rFonts w:ascii="Times New Roman"/>
          <w:b w:val="false"/>
          <w:i w:val="false"/>
          <w:color w:val="000000"/>
          <w:sz w:val="28"/>
        </w:rPr>
        <w:t xml:space="preserve">       2.1 Здание находится в удовлетворительном состоянии и нуждается только в текущем ремонте.</w:t>
      </w:r>
    </w:p>
    <w:p>
      <w:pPr>
        <w:spacing w:after="0"/>
        <w:ind w:left="0"/>
        <w:jc w:val="both"/>
      </w:pPr>
      <w:r>
        <w:rPr>
          <w:rFonts w:ascii="Times New Roman"/>
          <w:b w:val="false"/>
          <w:i w:val="false"/>
          <w:color w:val="000000"/>
          <w:sz w:val="28"/>
        </w:rPr>
        <w:t xml:space="preserve">       2.2 Здание требует капитального ремонта. Нужное подчеркнуть.</w:t>
      </w:r>
    </w:p>
    <w:p>
      <w:pPr>
        <w:spacing w:after="0"/>
        <w:ind w:left="0"/>
        <w:jc w:val="both"/>
      </w:pPr>
      <w:r>
        <w:rPr>
          <w:rFonts w:ascii="Times New Roman"/>
          <w:b w:val="false"/>
          <w:i w:val="false"/>
          <w:color w:val="000000"/>
          <w:sz w:val="28"/>
        </w:rPr>
        <w:t xml:space="preserve">       3. Наличие актов за подписью представителей тепловых сетей и энергонадзора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номера актов и дата подписи</w:t>
      </w:r>
    </w:p>
    <w:p>
      <w:pPr>
        <w:spacing w:after="0"/>
        <w:ind w:left="0"/>
        <w:jc w:val="both"/>
      </w:pPr>
      <w:r>
        <w:rPr>
          <w:rFonts w:ascii="Times New Roman"/>
          <w:b w:val="false"/>
          <w:i w:val="false"/>
          <w:color w:val="000000"/>
          <w:sz w:val="28"/>
        </w:rPr>
        <w:t xml:space="preserve">       Выводы и предложения________________________________________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Члены комиссии: 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______________________ _____________________________________</w:t>
      </w:r>
    </w:p>
    <w:p>
      <w:pPr>
        <w:spacing w:after="0"/>
        <w:ind w:left="0"/>
        <w:jc w:val="both"/>
      </w:pPr>
      <w:r>
        <w:rPr>
          <w:rFonts w:ascii="Times New Roman"/>
          <w:b w:val="false"/>
          <w:i w:val="false"/>
          <w:color w:val="000000"/>
          <w:sz w:val="28"/>
        </w:rPr>
        <w:t xml:space="preserve">                   подпись,                   инициалы, фамилия</w:t>
      </w:r>
    </w:p>
    <w:bookmarkStart w:name="z136" w:id="108"/>
    <w:p>
      <w:pPr>
        <w:spacing w:after="0"/>
        <w:ind w:left="0"/>
        <w:jc w:val="both"/>
      </w:pPr>
      <w:r>
        <w:rPr>
          <w:rFonts w:ascii="Times New Roman"/>
          <w:b w:val="false"/>
          <w:i w:val="false"/>
          <w:color w:val="000000"/>
          <w:sz w:val="28"/>
        </w:rPr>
        <w:t>
      Примечание - В зависимости от назначения здания перечень элементов уточняется.</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расчета минимального</w:t>
            </w:r>
            <w:r>
              <w:br/>
            </w:r>
            <w:r>
              <w:rPr>
                <w:rFonts w:ascii="Times New Roman"/>
                <w:b w:val="false"/>
                <w:i w:val="false"/>
                <w:color w:val="000000"/>
                <w:sz w:val="20"/>
              </w:rPr>
              <w:t>размера взносов на управление</w:t>
            </w:r>
            <w:r>
              <w:br/>
            </w:r>
            <w:r>
              <w:rPr>
                <w:rFonts w:ascii="Times New Roman"/>
                <w:b w:val="false"/>
                <w:i w:val="false"/>
                <w:color w:val="000000"/>
                <w:sz w:val="20"/>
              </w:rPr>
              <w:t>объектом кондоминиума</w:t>
            </w:r>
          </w:p>
        </w:tc>
      </w:tr>
    </w:tbl>
    <w:bookmarkStart w:name="z139" w:id="109"/>
    <w:p>
      <w:pPr>
        <w:spacing w:after="0"/>
        <w:ind w:left="0"/>
        <w:jc w:val="left"/>
      </w:pPr>
      <w:r>
        <w:rPr>
          <w:rFonts w:ascii="Times New Roman"/>
          <w:b/>
          <w:i w:val="false"/>
          <w:color w:val="000000"/>
        </w:rPr>
        <w:t xml:space="preserve"> Коэффициенты для определения взносов на управление объектом кондоминиума в зависимости от срока эксплуатации и характеристики многоквартирного жилого дома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зданий*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выше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(0 - 5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(6 - 10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(11-20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(21-40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(41-80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10"/>
    <w:p>
      <w:pPr>
        <w:spacing w:after="0"/>
        <w:ind w:left="0"/>
        <w:jc w:val="left"/>
      </w:pPr>
      <w:r>
        <w:rPr>
          <w:rFonts w:ascii="Times New Roman"/>
          <w:b/>
          <w:i w:val="false"/>
          <w:color w:val="000000"/>
        </w:rPr>
        <w:t xml:space="preserve"> "Тематический план работ по разработке, технической корректировке и переводу в цифровой формат государственных нормативных документов по разделу _____________________________________________</w:t>
      </w:r>
      <w:r>
        <w:br/>
      </w:r>
      <w:r>
        <w:rPr>
          <w:rFonts w:ascii="Times New Roman"/>
          <w:b/>
          <w:i w:val="false"/>
          <w:color w:val="000000"/>
        </w:rPr>
        <w:t>(раздел и наименование бюджетной программы)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технического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План на</w:t>
            </w:r>
          </w:p>
          <w:bookmarkEnd w:id="111"/>
          <w:p>
            <w:pPr>
              <w:spacing w:after="20"/>
              <w:ind w:left="20"/>
              <w:jc w:val="both"/>
            </w:pPr>
            <w:r>
              <w:rPr>
                <w:rFonts w:ascii="Times New Roman"/>
                <w:b w:val="false"/>
                <w:i w:val="false"/>
                <w:color w:val="000000"/>
                <w:sz w:val="20"/>
              </w:rPr>
              <w:t>
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Квартальное плановое освоение, тыс.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__ "Разработка нормативных документов, проектных предложений, технических решений"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Мероприятие</w:t>
            </w:r>
          </w:p>
          <w:bookmarkEnd w:id="112"/>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13"/>
    <w:p>
      <w:pPr>
        <w:spacing w:after="0"/>
        <w:ind w:left="0"/>
        <w:jc w:val="both"/>
      </w:pPr>
      <w:r>
        <w:rPr>
          <w:rFonts w:ascii="Times New Roman"/>
          <w:b w:val="false"/>
          <w:i w:val="false"/>
          <w:color w:val="000000"/>
          <w:sz w:val="28"/>
        </w:rPr>
        <w:t>
      ".</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