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b0c2" w14:textId="ed0b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июля 2026 года № 280. Зарегистрирован в Министерстве юстиции Республики Казахстан 15 июля 2026 года № 39303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(зарегистрированный в Реестре государственной регистрации нормативных правовых актов под № 12183)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приказа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выдаваемые банками, дочерними организациями, социально-предпринимательскими корпорациями, кредитными товариществами и микрофинансовыми организациями на инвестиции либо инвестиции и пополнение оборотных средств, включая финансирование на возобновляемой основе, при этом, размер оборотных средств составляет не более 50 (пятидесяти) процентов (далее - %) от суммы кредита;";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срок гарантии - срок, превышающий на 5 (пять) месяцев срока кредитного договора, с возможностью пролонгации;";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Размер гарантии - до 85 (восьмидесяти пяти) % (включительно) от суммы основного долга, но не более 1 500 000 000 (одного миллиарда пятисот миллионов) тенге, за исключением пункта 5 настоящих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Размер гарантии по приоритетным инвестиционным проектам до ввода проекта в эксплуатацию составляет до 85 (восьмидесяти пяти) % (включительно) от суммы основного долга, но не более 2 550 000 000 (двух миллиардов пятисот пятидесяти миллионов) тенге. После ввода в эксплуатацию проекта и представления заемщиком его в залог кредитору размер гарантии снижается до 50 (пятидесяти) % (включительно) от суммы основного долга, но не более 1 500 000 000 (одного миллиарда пятисот миллионов)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инвестиционных проектов определен согласно приложению 2 к настоящим Правилам.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Вводом проекта в эксплуатацию считается регистрация в уполномоченном органе акта ввода в эксплуатацию зданий и сооружений по проекту и (или) регистрации в уполномоченном органе техники и (или) подписание акта приема передачи оборудований и (или) биологических активов, стоимость которых составляет не менее 50 (пятидесяти) % от стоимости проекта.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с заключением двухстороннего рамочного соглашения и установлением максимальной суммы гарантии. Выбор кредитора осуществляется гарантом самостоятельно.";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При выявлении фактов нецелевого использования кредита по кредитным договорам, соответствующим условиям, установленным пунктом 3-1 настоящих Правил, гарант принимает решение о снижении суммы гарантии пропорционально сумме кредита, использованного по нецелевому назначению.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нецелевого использования кредита по кредитным договорам, соответствующим условиям, установленным пунктом 3-1 настоящих Правил, гарант прекращает гарантию.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кредитным договорам, соответствующим условиям, установленным пунктами 3 и 3-2 настоящих Правил, нецелевое использование кредита не является основанием для прекращения гарантийного обязательства или снижения суммы предоставленной гарантии.".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поддержки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водится в действие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