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f9d9" w14:textId="24bf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29 мая 2020 года № 156 "Об утверждении Правил оказания государственной услуги "Выдача лицензии на туристскую операторскую деятельность (туроператорская деятельность)"</w:t>
      </w:r>
    </w:p>
    <w:p>
      <w:pPr>
        <w:spacing w:after="0"/>
        <w:ind w:left="0"/>
        <w:jc w:val="both"/>
      </w:pPr>
      <w:r>
        <w:rPr>
          <w:rFonts w:ascii="Times New Roman"/>
          <w:b w:val="false"/>
          <w:i w:val="false"/>
          <w:color w:val="000000"/>
          <w:sz w:val="28"/>
        </w:rPr>
        <w:t>Приказ Министра туризма и спорта Республики Казахстан от 8 июля 2026 года № 116. Зарегистрирован в Министерстве юстиции Республики Казахстан 13 июля 2026 года № 39293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156 "Об утверждении Правил оказания государственной услуги "Выдача лицензии на туристскую операторскую деятельность (туроператорская деятельность)" (зарегистрирован в Реестре государственной регистрации нормативных правовых актов под № 20783)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туристскую операторскую деятельность (туроператорская деятельность)",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туристскую операторскую деятельность (туроператорская деятельность)"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туристскую операторскую деятельность (туроператорская деятельность)" (далее – государственная услуга).</w:t>
      </w:r>
    </w:p>
    <w:bookmarkEnd w:id="4"/>
    <w:bookmarkStart w:name="z11" w:id="5"/>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столицы, областей, городов республиканского значения (далее – услугодатель) юридическим и физическим лицам (далее – услугополучатель) в соответствии с настоящими Правилами.</w:t>
      </w:r>
    </w:p>
    <w:bookmarkEnd w:id="5"/>
    <w:bookmarkStart w:name="z12" w:id="6"/>
    <w:p>
      <w:pPr>
        <w:spacing w:after="0"/>
        <w:ind w:left="0"/>
        <w:jc w:val="both"/>
      </w:pPr>
      <w:r>
        <w:rPr>
          <w:rFonts w:ascii="Times New Roman"/>
          <w:b w:val="false"/>
          <w:i w:val="false"/>
          <w:color w:val="000000"/>
          <w:sz w:val="28"/>
        </w:rPr>
        <w:t>
      3. Для получения государственной услуги услугополучатели направляют услугодателю через веб-портал "цифрового правительства" www.egov.kz (далее – портал), цифровую систему "Государственная база данных "Е-лицензирование" www.elicense.kz (далее – ГБД ЕЛ) документы согласно пункту 10 перечня основных требований к оказанию государственной услуги "Выдача лицензии на туристскую операторскую деятельность (туроператорская деятельность)" (далее – Перечень).</w:t>
      </w:r>
    </w:p>
    <w:bookmarkEnd w:id="6"/>
    <w:bookmarkStart w:name="z13" w:id="7"/>
    <w:p>
      <w:pPr>
        <w:spacing w:after="0"/>
        <w:ind w:left="0"/>
        <w:jc w:val="both"/>
      </w:pPr>
      <w:r>
        <w:rPr>
          <w:rFonts w:ascii="Times New Roman"/>
          <w:b w:val="false"/>
          <w:i w:val="false"/>
          <w:color w:val="000000"/>
          <w:sz w:val="28"/>
        </w:rPr>
        <w:t>
      Основные требования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w:t>
      </w:r>
    </w:p>
    <w:bookmarkEnd w:id="7"/>
    <w:bookmarkStart w:name="z14" w:id="8"/>
    <w:p>
      <w:pPr>
        <w:spacing w:after="0"/>
        <w:ind w:left="0"/>
        <w:jc w:val="both"/>
      </w:pPr>
      <w:r>
        <w:rPr>
          <w:rFonts w:ascii="Times New Roman"/>
          <w:b w:val="false"/>
          <w:i w:val="false"/>
          <w:color w:val="000000"/>
          <w:sz w:val="28"/>
        </w:rPr>
        <w:t>
      Уполномоченный орган в области туристской деятельности направляет информацию о порядке оказания государственной услуги и о внесенных изменениях и дополнениях в настоящие Правила в Единый контакт-центр, оператору "цифрового правительства", а также услугодателям в течение 3 (трех) рабочих дней после государственной регистрации в органах юстиции соответствующего нормативного правового акта.";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"5. Канцелярия услугодателя в день поступления документов осуществляет их прием, регистрацию в ГБД ЕЛ и передает на исполнение ответственному структурному подразделению услугодателя (далее – сотрудник услугодателя).</w:t>
      </w:r>
    </w:p>
    <w:bookmarkEnd w:id="9"/>
    <w:bookmarkStart w:name="z17" w:id="1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0"/>
    <w:bookmarkStart w:name="z18" w:id="11"/>
    <w:p>
      <w:pPr>
        <w:spacing w:after="0"/>
        <w:ind w:left="0"/>
        <w:jc w:val="both"/>
      </w:pPr>
      <w:r>
        <w:rPr>
          <w:rFonts w:ascii="Times New Roman"/>
          <w:b w:val="false"/>
          <w:i w:val="false"/>
          <w:color w:val="000000"/>
          <w:sz w:val="28"/>
        </w:rPr>
        <w:t xml:space="preserve">
      Сотрудник услугодателя в течение двух рабочих дней с момента регистрации документов проверяет в ГБД ЕЛ полноту представленных документов. </w:t>
      </w:r>
    </w:p>
    <w:bookmarkEnd w:id="11"/>
    <w:bookmarkStart w:name="z19" w:id="12"/>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индивидуального предпринимателя, государственной регистрации (перерегистрации) юридического лица, подтверждающих уплату лицензионного сбора за право занятия отдельными видами деятельности, услугодатель получает из соответствующих государственных цифровых систем через шлюз "цифрового правительства".</w:t>
      </w:r>
    </w:p>
    <w:bookmarkEnd w:id="12"/>
    <w:bookmarkStart w:name="z20" w:id="1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сотрудник услугодателя в течение 2 (двух) рабочих дней со дня регистрации представленных документов готовит мотивированный отказ в дальнейшем рассмотрении заявления в форме электронного документа, подписанного электронной цифровой подписью (далее – ЭЦП) руководителя услугодателя, и направляет услугополучателю в личный кабинет ГБД ЕЛ.</w:t>
      </w:r>
    </w:p>
    <w:bookmarkEnd w:id="13"/>
    <w:bookmarkStart w:name="z21" w:id="1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
    <w:bookmarkStart w:name="z22" w:id="1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15"/>
    <w:bookmarkStart w:name="z23" w:id="16"/>
    <w:p>
      <w:pPr>
        <w:spacing w:after="0"/>
        <w:ind w:left="0"/>
        <w:jc w:val="both"/>
      </w:pPr>
      <w:r>
        <w:rPr>
          <w:rFonts w:ascii="Times New Roman"/>
          <w:b w:val="false"/>
          <w:i w:val="false"/>
          <w:color w:val="000000"/>
          <w:sz w:val="28"/>
        </w:rPr>
        <w:t>
      По результатам заслушивания услугодатель выдает в ГБД ЕЛ результат оказания государственной услуги либо мотивированный ответ об отказе в оказании государственной услуги.</w:t>
      </w:r>
    </w:p>
    <w:bookmarkEnd w:id="16"/>
    <w:bookmarkStart w:name="z24" w:id="17"/>
    <w:p>
      <w:pPr>
        <w:spacing w:after="0"/>
        <w:ind w:left="0"/>
        <w:jc w:val="both"/>
      </w:pPr>
      <w:r>
        <w:rPr>
          <w:rFonts w:ascii="Times New Roman"/>
          <w:b w:val="false"/>
          <w:i w:val="false"/>
          <w:color w:val="000000"/>
          <w:sz w:val="28"/>
        </w:rPr>
        <w:t xml:space="preserve">
      6. Для получения лицензии и (или) приложения к лицензии услугополучатель представляет полный пакет документов, указанных в пункте 10 Перечня. Сотрудник услугодателя в течение 6 (шести) рабочих дней рассматривает представленные документы на соответствие услугополучателя квалификационным требованиям, предъявляемым к туристской операторской деятельности и перечню документов, подтверждающему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79 (зарегистрирован в Реестре государственной регистрации нормативных правовых актов под № 10484) (далее – квалификационные требования). При соответствии услугополучателя квалификационным требованиям, сотрудник услугодателя в указанный срок формирует лицензию и (или) приложение к лицензии, в случае не соответствия квалификационным требованиям и по основаниям, предусмотренным пунктом 11 Перечня, готовит мотивированный отказ в дальнейшем рассмотрении заявления в форме электронного документа, подписанный ЭЦП руководителя услугодателя, и направляет услугополучателю в личный кабинет портала.</w:t>
      </w:r>
    </w:p>
    <w:bookmarkEnd w:id="17"/>
    <w:bookmarkStart w:name="z25" w:id="18"/>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
    <w:bookmarkStart w:name="z28" w:id="2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20"/>
    <w:bookmarkStart w:name="z29" w:id="21"/>
    <w:p>
      <w:pPr>
        <w:spacing w:after="0"/>
        <w:ind w:left="0"/>
        <w:jc w:val="both"/>
      </w:pPr>
      <w:r>
        <w:rPr>
          <w:rFonts w:ascii="Times New Roman"/>
          <w:b w:val="false"/>
          <w:i w:val="false"/>
          <w:color w:val="000000"/>
          <w:sz w:val="28"/>
        </w:rPr>
        <w:t>
      10. Регистрация и учет выданных разрешений ведется в автоматическом режиме в государственной цифровой системе разрешений и уведомлений.";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31" w:id="22"/>
    <w:p>
      <w:pPr>
        <w:spacing w:after="0"/>
        <w:ind w:left="0"/>
        <w:jc w:val="both"/>
      </w:pPr>
      <w:r>
        <w:rPr>
          <w:rFonts w:ascii="Times New Roman"/>
          <w:b w:val="false"/>
          <w:i w:val="false"/>
          <w:color w:val="000000"/>
          <w:sz w:val="28"/>
        </w:rPr>
        <w:t>
      2.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w:t>
      </w:r>
    </w:p>
    <w:bookmarkEnd w:id="22"/>
    <w:bookmarkStart w:name="z32"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3" w:id="2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 - ресурсе Министерства туризма и спорта Республики Казахстан;</w:t>
      </w:r>
    </w:p>
    <w:bookmarkEnd w:id="24"/>
    <w:bookmarkStart w:name="z34" w:id="25"/>
    <w:p>
      <w:pPr>
        <w:spacing w:after="0"/>
        <w:ind w:left="0"/>
        <w:jc w:val="both"/>
      </w:pPr>
      <w:r>
        <w:rPr>
          <w:rFonts w:ascii="Times New Roman"/>
          <w:b w:val="false"/>
          <w:i w:val="false"/>
          <w:color w:val="000000"/>
          <w:sz w:val="28"/>
        </w:rPr>
        <w:t>
      3) в течение трех рабочих дней после исполнения подпунктов 1) и 2) настоящего пункта представление информации в Департамент юридической службы Министерства туризма и спорта.</w:t>
      </w:r>
    </w:p>
    <w:bookmarkEnd w:id="25"/>
    <w:bookmarkStart w:name="z35"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26"/>
    <w:bookmarkStart w:name="z36"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38"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туристскую операторскую</w:t>
            </w:r>
            <w:r>
              <w:br/>
            </w:r>
            <w:r>
              <w:rPr>
                <w:rFonts w:ascii="Times New Roman"/>
                <w:b w:val="false"/>
                <w:i w:val="false"/>
                <w:color w:val="000000"/>
                <w:sz w:val="20"/>
              </w:rPr>
              <w:t>деятельность</w:t>
            </w:r>
            <w:r>
              <w:br/>
            </w:r>
            <w:r>
              <w:rPr>
                <w:rFonts w:ascii="Times New Roman"/>
                <w:b w:val="false"/>
                <w:i w:val="false"/>
                <w:color w:val="000000"/>
                <w:sz w:val="20"/>
              </w:rPr>
              <w:t>(туроператорская деятельность)"</w:t>
            </w:r>
          </w:p>
        </w:tc>
      </w:tr>
    </w:tbl>
    <w:bookmarkStart w:name="z42" w:id="3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туристскую операторскую деятельность (туроператорская деятельность)"</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сфере выездного туризма</w:t>
            </w:r>
          </w:p>
          <w:p>
            <w:pPr>
              <w:spacing w:after="20"/>
              <w:ind w:left="20"/>
              <w:jc w:val="both"/>
            </w:pPr>
            <w:r>
              <w:rPr>
                <w:rFonts w:ascii="Times New Roman"/>
                <w:b w:val="false"/>
                <w:i w:val="false"/>
                <w:color w:val="000000"/>
                <w:sz w:val="20"/>
              </w:rPr>
              <w:t>2) в сфере въездного и внутреннего туризма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столицы, областей, городов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 – срок оказания государственной услуги с момента обращения на портал:</w:t>
            </w:r>
          </w:p>
          <w:p>
            <w:pPr>
              <w:spacing w:after="20"/>
              <w:ind w:left="20"/>
              <w:jc w:val="both"/>
            </w:pPr>
            <w:r>
              <w:rPr>
                <w:rFonts w:ascii="Times New Roman"/>
                <w:b w:val="false"/>
                <w:i w:val="false"/>
                <w:color w:val="000000"/>
                <w:sz w:val="20"/>
              </w:rPr>
              <w:t>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p>
            <w:pPr>
              <w:spacing w:after="20"/>
              <w:ind w:left="20"/>
              <w:jc w:val="both"/>
            </w:pPr>
            <w:r>
              <w:rPr>
                <w:rFonts w:ascii="Times New Roman"/>
                <w:b w:val="false"/>
                <w:i w:val="false"/>
                <w:color w:val="000000"/>
                <w:sz w:val="20"/>
              </w:rPr>
              <w:t>в сфере въездного и внутреннего туризма – срок оказания государственной услуги с момента обращения на портал:</w:t>
            </w:r>
          </w:p>
          <w:p>
            <w:pPr>
              <w:spacing w:after="20"/>
              <w:ind w:left="20"/>
              <w:jc w:val="both"/>
            </w:pPr>
            <w:r>
              <w:rPr>
                <w:rFonts w:ascii="Times New Roman"/>
                <w:b w:val="false"/>
                <w:i w:val="false"/>
                <w:color w:val="000000"/>
                <w:sz w:val="20"/>
              </w:rPr>
              <w:t>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выездного туризма, либо мотивированный ответ об отказе в оказании государственной услуги в случаях и по основаниям, предусмотренным настоящим Перечнем.</w:t>
            </w:r>
          </w:p>
          <w:p>
            <w:pPr>
              <w:spacing w:after="20"/>
              <w:ind w:left="20"/>
              <w:jc w:val="both"/>
            </w:pPr>
            <w:r>
              <w:rPr>
                <w:rFonts w:ascii="Times New Roman"/>
                <w:b w:val="false"/>
                <w:i w:val="false"/>
                <w:color w:val="000000"/>
                <w:sz w:val="20"/>
              </w:rPr>
              <w:t>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въездного и внутреннего туризма, либо мотивированный ответ об отказе в оказании государственной услуги в случаях и по основаниям, предусмотренным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(далее – услугополучатель).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от 18 июля 2025 года.</w:t>
            </w:r>
          </w:p>
          <w:p>
            <w:pPr>
              <w:spacing w:after="20"/>
              <w:ind w:left="20"/>
              <w:jc w:val="both"/>
            </w:pPr>
            <w:r>
              <w:rPr>
                <w:rFonts w:ascii="Times New Roman"/>
                <w:b w:val="false"/>
                <w:i w:val="false"/>
                <w:color w:val="000000"/>
                <w:sz w:val="20"/>
              </w:rPr>
              <w:t>1) лицензионный сбор при выдаче лицензии за право занятия туроператорской деятельностью составляет 10 месячных расчетных показателей (далее – МРП);</w:t>
            </w:r>
          </w:p>
          <w:p>
            <w:pPr>
              <w:spacing w:after="20"/>
              <w:ind w:left="20"/>
              <w:jc w:val="both"/>
            </w:pPr>
            <w:r>
              <w:rPr>
                <w:rFonts w:ascii="Times New Roman"/>
                <w:b w:val="false"/>
                <w:i w:val="false"/>
                <w:color w:val="000000"/>
                <w:sz w:val="20"/>
              </w:rPr>
              <w:t>2) лицензионный сбор за переоформление лицензии составляет 10% от ставки при выдаче лицензии.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включительно с перерывом на обед в соответствии с установленным графиком работы, кроме выходных и праздничных дней.</w:t>
            </w:r>
          </w:p>
          <w:p>
            <w:pPr>
              <w:spacing w:after="20"/>
              <w:ind w:left="20"/>
              <w:jc w:val="both"/>
            </w:pPr>
            <w:r>
              <w:rPr>
                <w:rFonts w:ascii="Times New Roman"/>
                <w:b w:val="false"/>
                <w:i w:val="false"/>
                <w:color w:val="000000"/>
                <w:sz w:val="20"/>
              </w:rPr>
              <w:t>Прием заявлений и выдача результатов оказания государственной услуги с 9.00 до 17.00 часов.</w:t>
            </w:r>
          </w:p>
          <w:p>
            <w:pPr>
              <w:spacing w:after="20"/>
              <w:ind w:left="20"/>
              <w:jc w:val="both"/>
            </w:pPr>
            <w:r>
              <w:rPr>
                <w:rFonts w:ascii="Times New Roman"/>
                <w:b w:val="false"/>
                <w:i w:val="false"/>
                <w:color w:val="000000"/>
                <w:sz w:val="20"/>
              </w:rPr>
              <w:t>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ГБД ЕЛ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и (или) приложения к лицензии:</w:t>
            </w:r>
          </w:p>
          <w:p>
            <w:pPr>
              <w:spacing w:after="20"/>
              <w:ind w:left="20"/>
              <w:jc w:val="both"/>
            </w:pPr>
            <w:r>
              <w:rPr>
                <w:rFonts w:ascii="Times New Roman"/>
                <w:b w:val="false"/>
                <w:i w:val="false"/>
                <w:color w:val="000000"/>
                <w:sz w:val="20"/>
              </w:rPr>
              <w:t>1) заявление юридического лица для получения лицензии и (или) приложения к лицензии по форме согласно приложению 2 настоящих Правил или заявление физического лица для получения лицензии и (или) приложения к лицензии по форме согласно приложению 3 настоящих Правил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2) электронная копия документа, подтверждающая уплату лицензионного сбора, за исключением оплаты через ПШЦП;</w:t>
            </w:r>
          </w:p>
          <w:p>
            <w:pPr>
              <w:spacing w:after="20"/>
              <w:ind w:left="20"/>
              <w:jc w:val="both"/>
            </w:pPr>
            <w:r>
              <w:rPr>
                <w:rFonts w:ascii="Times New Roman"/>
                <w:b w:val="false"/>
                <w:i w:val="false"/>
                <w:color w:val="000000"/>
                <w:sz w:val="20"/>
              </w:rPr>
              <w:t>
3)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приложению 4 настоящих Правил в форме электронного документа.</w:t>
            </w:r>
          </w:p>
          <w:p>
            <w:pPr>
              <w:spacing w:after="20"/>
              <w:ind w:left="20"/>
              <w:jc w:val="both"/>
            </w:pPr>
            <w:r>
              <w:rPr>
                <w:rFonts w:ascii="Times New Roman"/>
                <w:b w:val="false"/>
                <w:i w:val="false"/>
                <w:color w:val="000000"/>
                <w:sz w:val="20"/>
              </w:rPr>
              <w:t>
Для переоформления лицензии и (или) приложения к лицензии:</w:t>
            </w:r>
          </w:p>
          <w:p>
            <w:pPr>
              <w:spacing w:after="20"/>
              <w:ind w:left="20"/>
              <w:jc w:val="both"/>
            </w:pPr>
            <w:r>
              <w:rPr>
                <w:rFonts w:ascii="Times New Roman"/>
                <w:b w:val="false"/>
                <w:i w:val="false"/>
                <w:color w:val="000000"/>
                <w:sz w:val="20"/>
              </w:rPr>
              <w:t>
1) заявление юридического лица для переоформления лицензии и (или) приложения к лицензии по форме согласно приложению 5 настоящих Правил и заявление физического лица для переоформления лицензии и (или) приложения к лицензии по форме согласно приложению 6 настоящих Правил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подтверждающий уплату лицензионного сбора за переоформление лицензии и (или) приложения к лицензии, за исключением случаев оплаты через ПШЦП;</w:t>
            </w:r>
          </w:p>
          <w:p>
            <w:pPr>
              <w:spacing w:after="20"/>
              <w:ind w:left="20"/>
              <w:jc w:val="both"/>
            </w:pPr>
            <w:r>
              <w:rPr>
                <w:rFonts w:ascii="Times New Roman"/>
                <w:b w:val="false"/>
                <w:i w:val="false"/>
                <w:color w:val="000000"/>
                <w:sz w:val="20"/>
              </w:rPr>
              <w:t>
3) электронная копия документа, содержащего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4) электронная 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(в результате реорганизации в форме выделения);</w:t>
            </w:r>
          </w:p>
          <w:p>
            <w:pPr>
              <w:spacing w:after="20"/>
              <w:ind w:left="20"/>
              <w:jc w:val="both"/>
            </w:pPr>
            <w:r>
              <w:rPr>
                <w:rFonts w:ascii="Times New Roman"/>
                <w:b w:val="false"/>
                <w:i w:val="false"/>
                <w:color w:val="000000"/>
                <w:sz w:val="20"/>
              </w:rPr>
              <w:t>
5)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приложению 4 настоящих Правил в форме электронного документа.</w:t>
            </w:r>
          </w:p>
          <w:p>
            <w:pPr>
              <w:spacing w:after="20"/>
              <w:ind w:left="20"/>
              <w:jc w:val="both"/>
            </w:pPr>
            <w:r>
              <w:rPr>
                <w:rFonts w:ascii="Times New Roman"/>
                <w:b w:val="false"/>
                <w:i w:val="false"/>
                <w:color w:val="000000"/>
                <w:sz w:val="20"/>
              </w:rPr>
              <w:t>
Для переоформления лицензии и (или) приложения к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w:t>
            </w:r>
          </w:p>
          <w:p>
            <w:pPr>
              <w:spacing w:after="20"/>
              <w:ind w:left="20"/>
              <w:jc w:val="both"/>
            </w:pPr>
            <w:r>
              <w:rPr>
                <w:rFonts w:ascii="Times New Roman"/>
                <w:b w:val="false"/>
                <w:i w:val="false"/>
                <w:color w:val="000000"/>
                <w:sz w:val="20"/>
              </w:rPr>
              <w:t>
Сведения о документе, удостоверяющем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лицензии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туроператорской деятельностью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туроператорской деятельности;</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услугополучателю-должнику лицензии.</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7) несоответствия услугополучателя квалификационным требованиям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8) если ранее лицензия была переоформлена на другое юридическое лицо из числа вновь возникших в результате разделения или выделения юридических лиц-лицензиатов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Министерства туризма и спорта Республики Казахстан по вопросам оказания государственной услуги: 8 (7172) 74 17 34, единый контакт-центр по вопросам оказания государственных услуг: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туристскую операторскую</w:t>
            </w:r>
            <w:r>
              <w:br/>
            </w:r>
            <w:r>
              <w:rPr>
                <w:rFonts w:ascii="Times New Roman"/>
                <w:b w:val="false"/>
                <w:i w:val="false"/>
                <w:color w:val="000000"/>
                <w:sz w:val="20"/>
              </w:rPr>
              <w:t>деятельность (туроператорская</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местонахождение,</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(в том числе иностранного</w:t>
            </w:r>
            <w:r>
              <w:br/>
            </w:r>
            <w:r>
              <w:rPr>
                <w:rFonts w:ascii="Times New Roman"/>
                <w:b w:val="false"/>
                <w:i w:val="false"/>
                <w:color w:val="000000"/>
                <w:sz w:val="20"/>
              </w:rPr>
              <w:t>юридического лица),</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филиала или</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представительства иностранного</w:t>
            </w:r>
            <w:r>
              <w:br/>
            </w:r>
            <w:r>
              <w:rPr>
                <w:rFonts w:ascii="Times New Roman"/>
                <w:b w:val="false"/>
                <w:i w:val="false"/>
                <w:color w:val="000000"/>
                <w:sz w:val="20"/>
              </w:rPr>
              <w:t>юридического лица – в случае</w:t>
            </w:r>
            <w:r>
              <w:br/>
            </w:r>
            <w:r>
              <w:rPr>
                <w:rFonts w:ascii="Times New Roman"/>
                <w:b w:val="false"/>
                <w:i w:val="false"/>
                <w:color w:val="000000"/>
                <w:sz w:val="20"/>
              </w:rPr>
              <w:t>отсутствия бизнес-</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у юридического лица)</w:t>
            </w:r>
          </w:p>
        </w:tc>
      </w:tr>
    </w:tbl>
    <w:bookmarkStart w:name="z65" w:id="31"/>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1"/>
    <w:p>
      <w:pPr>
        <w:spacing w:after="0"/>
        <w:ind w:left="0"/>
        <w:jc w:val="both"/>
      </w:pPr>
      <w:bookmarkStart w:name="z66" w:id="32"/>
      <w:r>
        <w:rPr>
          <w:rFonts w:ascii="Times New Roman"/>
          <w:b w:val="false"/>
          <w:i w:val="false"/>
          <w:color w:val="000000"/>
          <w:sz w:val="28"/>
        </w:rPr>
        <w:t>
      Прошу выдать лицензию и (или) приложение к лицензии на осуществление</w:t>
      </w:r>
    </w:p>
    <w:bookmarkEnd w:id="3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наименование вида и (или) подвида(ов) деятельности)</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Адрес(а) осуществления деятельности 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при выдаче лицензии и (или) приложения к лицензии;</w:t>
      </w:r>
    </w:p>
    <w:p>
      <w:pPr>
        <w:spacing w:after="0"/>
        <w:ind w:left="0"/>
        <w:jc w:val="both"/>
      </w:pPr>
      <w:r>
        <w:rPr>
          <w:rFonts w:ascii="Times New Roman"/>
          <w:b w:val="false"/>
          <w:i w:val="false"/>
          <w:color w:val="000000"/>
          <w:sz w:val="28"/>
        </w:rPr>
        <w:t>Заявление удостоверено ЭЦП:</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туристскую операторскую</w:t>
            </w:r>
            <w:r>
              <w:br/>
            </w:r>
            <w:r>
              <w:rPr>
                <w:rFonts w:ascii="Times New Roman"/>
                <w:b w:val="false"/>
                <w:i w:val="false"/>
                <w:color w:val="000000"/>
                <w:sz w:val="20"/>
              </w:rPr>
              <w:t>деятельность (туроператорская</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71" w:id="33"/>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3"/>
    <w:p>
      <w:pPr>
        <w:spacing w:after="0"/>
        <w:ind w:left="0"/>
        <w:jc w:val="both"/>
      </w:pPr>
      <w:bookmarkStart w:name="z72" w:id="34"/>
      <w:r>
        <w:rPr>
          <w:rFonts w:ascii="Times New Roman"/>
          <w:b w:val="false"/>
          <w:i w:val="false"/>
          <w:color w:val="000000"/>
          <w:sz w:val="28"/>
        </w:rPr>
        <w:t>
      Прошу выдать лицензию и (или) приложение к лицензии на осуществление</w:t>
      </w:r>
    </w:p>
    <w:bookmarkEnd w:id="3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вида и (или) подвида(ов) деятельности)</w:t>
      </w:r>
    </w:p>
    <w:p>
      <w:pPr>
        <w:spacing w:after="0"/>
        <w:ind w:left="0"/>
        <w:jc w:val="both"/>
      </w:pPr>
      <w:r>
        <w:rPr>
          <w:rFonts w:ascii="Times New Roman"/>
          <w:b w:val="false"/>
          <w:i w:val="false"/>
          <w:color w:val="000000"/>
          <w:sz w:val="28"/>
        </w:rPr>
        <w:t>Адрес местожительства физического лица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осуществления деятельности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при выдаче лицензии и (или) приложения к лицензии;</w:t>
      </w:r>
    </w:p>
    <w:p>
      <w:pPr>
        <w:spacing w:after="0"/>
        <w:ind w:left="0"/>
        <w:jc w:val="both"/>
      </w:pPr>
      <w:r>
        <w:rPr>
          <w:rFonts w:ascii="Times New Roman"/>
          <w:b w:val="false"/>
          <w:i w:val="false"/>
          <w:color w:val="000000"/>
          <w:sz w:val="28"/>
        </w:rPr>
        <w:t>Заявление удостоверено</w:t>
      </w:r>
    </w:p>
    <w:p>
      <w:pPr>
        <w:spacing w:after="0"/>
        <w:ind w:left="0"/>
        <w:jc w:val="both"/>
      </w:pPr>
      <w:r>
        <w:rPr>
          <w:rFonts w:ascii="Times New Roman"/>
          <w:b w:val="false"/>
          <w:i w:val="false"/>
          <w:color w:val="000000"/>
          <w:sz w:val="28"/>
        </w:rPr>
        <w:t>ЭЦП 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туристскую операторскую</w:t>
            </w:r>
            <w:r>
              <w:br/>
            </w:r>
            <w:r>
              <w:rPr>
                <w:rFonts w:ascii="Times New Roman"/>
                <w:b w:val="false"/>
                <w:i w:val="false"/>
                <w:color w:val="000000"/>
                <w:sz w:val="20"/>
              </w:rPr>
              <w:t>деятельность (туроператорская</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местонахождение,</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(в том числе иностранного</w:t>
            </w:r>
            <w:r>
              <w:br/>
            </w:r>
            <w:r>
              <w:rPr>
                <w:rFonts w:ascii="Times New Roman"/>
                <w:b w:val="false"/>
                <w:i w:val="false"/>
                <w:color w:val="000000"/>
                <w:sz w:val="20"/>
              </w:rPr>
              <w:t>юридического лица),</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филиала или</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представительства иностранного</w:t>
            </w:r>
            <w:r>
              <w:br/>
            </w:r>
            <w:r>
              <w:rPr>
                <w:rFonts w:ascii="Times New Roman"/>
                <w:b w:val="false"/>
                <w:i w:val="false"/>
                <w:color w:val="000000"/>
                <w:sz w:val="20"/>
              </w:rPr>
              <w:t>юридического лица – в случае</w:t>
            </w:r>
            <w:r>
              <w:br/>
            </w:r>
            <w:r>
              <w:rPr>
                <w:rFonts w:ascii="Times New Roman"/>
                <w:b w:val="false"/>
                <w:i w:val="false"/>
                <w:color w:val="000000"/>
                <w:sz w:val="20"/>
              </w:rPr>
              <w:t>отсутствия бизнес-</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у юридического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35"/>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5"/>
    <w:p>
      <w:pPr>
        <w:spacing w:after="0"/>
        <w:ind w:left="0"/>
        <w:jc w:val="both"/>
      </w:pPr>
      <w:bookmarkStart w:name="z79" w:id="36"/>
      <w:r>
        <w:rPr>
          <w:rFonts w:ascii="Times New Roman"/>
          <w:b w:val="false"/>
          <w:i w:val="false"/>
          <w:color w:val="000000"/>
          <w:sz w:val="28"/>
        </w:rPr>
        <w:t>
      Прошу переоформить лицензию и (или) приложение к лицензии № ___</w:t>
      </w:r>
    </w:p>
    <w:bookmarkEnd w:id="36"/>
    <w:p>
      <w:pPr>
        <w:spacing w:after="0"/>
        <w:ind w:left="0"/>
        <w:jc w:val="both"/>
      </w:pPr>
      <w:r>
        <w:rPr>
          <w:rFonts w:ascii="Times New Roman"/>
          <w:b w:val="false"/>
          <w:i w:val="false"/>
          <w:color w:val="000000"/>
          <w:sz w:val="28"/>
        </w:rPr>
        <w:t>от "___" _________ 20 ___ года, выданную(ое)(ых) 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w:t>
      </w:r>
    </w:p>
    <w:p>
      <w:pPr>
        <w:spacing w:after="0"/>
        <w:ind w:left="0"/>
        <w:jc w:val="both"/>
      </w:pPr>
      <w:r>
        <w:rPr>
          <w:rFonts w:ascii="Times New Roman"/>
          <w:b w:val="false"/>
          <w:i w:val="false"/>
          <w:color w:val="000000"/>
          <w:sz w:val="28"/>
        </w:rPr>
        <w:t>к лицензии) на осуществление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вида и (или) подвида(ов) деятельности)</w:t>
      </w:r>
    </w:p>
    <w:p>
      <w:pPr>
        <w:spacing w:after="0"/>
        <w:ind w:left="0"/>
        <w:jc w:val="both"/>
      </w:pPr>
      <w:r>
        <w:rPr>
          <w:rFonts w:ascii="Times New Roman"/>
          <w:b w:val="false"/>
          <w:i w:val="false"/>
          <w:color w:val="000000"/>
          <w:sz w:val="28"/>
        </w:rPr>
        <w:t>по следующему (им)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w:t>
      </w:r>
    </w:p>
    <w:p>
      <w:pPr>
        <w:spacing w:after="0"/>
        <w:ind w:left="0"/>
        <w:jc w:val="both"/>
      </w:pPr>
      <w:r>
        <w:rPr>
          <w:rFonts w:ascii="Times New Roman"/>
          <w:b w:val="false"/>
          <w:i w:val="false"/>
          <w:color w:val="000000"/>
          <w:sz w:val="28"/>
        </w:rPr>
        <w:t>преобразования ____</w:t>
      </w:r>
    </w:p>
    <w:p>
      <w:pPr>
        <w:spacing w:after="0"/>
        <w:ind w:left="0"/>
        <w:jc w:val="both"/>
      </w:pPr>
      <w:r>
        <w:rPr>
          <w:rFonts w:ascii="Times New Roman"/>
          <w:b w:val="false"/>
          <w:i w:val="false"/>
          <w:color w:val="000000"/>
          <w:sz w:val="28"/>
        </w:rPr>
        <w:t>присоединения ____</w:t>
      </w:r>
    </w:p>
    <w:p>
      <w:pPr>
        <w:spacing w:after="0"/>
        <w:ind w:left="0"/>
        <w:jc w:val="both"/>
      </w:pPr>
      <w:r>
        <w:rPr>
          <w:rFonts w:ascii="Times New Roman"/>
          <w:b w:val="false"/>
          <w:i w:val="false"/>
          <w:color w:val="000000"/>
          <w:sz w:val="28"/>
        </w:rPr>
        <w:t>выделения ____</w:t>
      </w:r>
    </w:p>
    <w:p>
      <w:pPr>
        <w:spacing w:after="0"/>
        <w:ind w:left="0"/>
        <w:jc w:val="both"/>
      </w:pPr>
      <w:r>
        <w:rPr>
          <w:rFonts w:ascii="Times New Roman"/>
          <w:b w:val="false"/>
          <w:i w:val="false"/>
          <w:color w:val="000000"/>
          <w:sz w:val="28"/>
        </w:rPr>
        <w:t>разделения ____;</w:t>
      </w:r>
    </w:p>
    <w:p>
      <w:pPr>
        <w:spacing w:after="0"/>
        <w:ind w:left="0"/>
        <w:jc w:val="both"/>
      </w:pPr>
      <w:r>
        <w:rPr>
          <w:rFonts w:ascii="Times New Roman"/>
          <w:b w:val="false"/>
          <w:i w:val="false"/>
          <w:color w:val="000000"/>
          <w:sz w:val="28"/>
        </w:rPr>
        <w:t>2) изменение наименования юридического лица-услугополучателя _________;</w:t>
      </w:r>
    </w:p>
    <w:p>
      <w:pPr>
        <w:spacing w:after="0"/>
        <w:ind w:left="0"/>
        <w:jc w:val="both"/>
      </w:pPr>
      <w:r>
        <w:rPr>
          <w:rFonts w:ascii="Times New Roman"/>
          <w:b w:val="false"/>
          <w:i w:val="false"/>
          <w:color w:val="000000"/>
          <w:sz w:val="28"/>
        </w:rPr>
        <w:t>3) изменение места нахождения юридического лица-услугополучателя</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изменение наименования вида и (или) подвида деятельности ____________.</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использования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при выдаче лицензии и (или) приложения к лицензии;</w:t>
      </w:r>
    </w:p>
    <w:p>
      <w:pPr>
        <w:spacing w:after="0"/>
        <w:ind w:left="0"/>
        <w:jc w:val="both"/>
      </w:pPr>
      <w:r>
        <w:rPr>
          <w:rFonts w:ascii="Times New Roman"/>
          <w:b w:val="false"/>
          <w:i w:val="false"/>
          <w:color w:val="000000"/>
          <w:sz w:val="28"/>
        </w:rPr>
        <w:t>Заявление удостоверено ЭЦП:</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туристскую операторскую</w:t>
            </w:r>
            <w:r>
              <w:br/>
            </w:r>
            <w:r>
              <w:rPr>
                <w:rFonts w:ascii="Times New Roman"/>
                <w:b w:val="false"/>
                <w:i w:val="false"/>
                <w:color w:val="000000"/>
                <w:sz w:val="20"/>
              </w:rPr>
              <w:t>деятельность (туроператорская</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индивидуальный</w:t>
            </w:r>
            <w:r>
              <w:br/>
            </w:r>
            <w:r>
              <w:rPr>
                <w:rFonts w:ascii="Times New Roman"/>
                <w:b w:val="false"/>
                <w:i w:val="false"/>
                <w:color w:val="000000"/>
                <w:sz w:val="20"/>
              </w:rPr>
              <w:t>____________________________</w:t>
            </w:r>
            <w:r>
              <w:br/>
            </w:r>
            <w:r>
              <w:rPr>
                <w:rFonts w:ascii="Times New Roman"/>
                <w:b w:val="false"/>
                <w:i w:val="false"/>
                <w:color w:val="000000"/>
                <w:sz w:val="20"/>
              </w:rPr>
              <w:t>идентификационный номер)</w:t>
            </w:r>
          </w:p>
        </w:tc>
      </w:tr>
    </w:tbl>
    <w:bookmarkStart w:name="z84" w:id="37"/>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7"/>
    <w:p>
      <w:pPr>
        <w:spacing w:after="0"/>
        <w:ind w:left="0"/>
        <w:jc w:val="both"/>
      </w:pPr>
      <w:bookmarkStart w:name="z85" w:id="38"/>
      <w:r>
        <w:rPr>
          <w:rFonts w:ascii="Times New Roman"/>
          <w:b w:val="false"/>
          <w:i w:val="false"/>
          <w:color w:val="000000"/>
          <w:sz w:val="28"/>
        </w:rPr>
        <w:t>
      Прошу переоформить лицензию и (или) приложение к лицензии</w:t>
      </w:r>
    </w:p>
    <w:bookmarkEnd w:id="38"/>
    <w:p>
      <w:pPr>
        <w:spacing w:after="0"/>
        <w:ind w:left="0"/>
        <w:jc w:val="both"/>
      </w:pPr>
      <w:r>
        <w:rPr>
          <w:rFonts w:ascii="Times New Roman"/>
          <w:b w:val="false"/>
          <w:i w:val="false"/>
          <w:color w:val="000000"/>
          <w:sz w:val="28"/>
        </w:rPr>
        <w:t>№ _____ от "___" __________ 20___ года, выданную(ое) (ых)</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w:t>
      </w:r>
    </w:p>
    <w:p>
      <w:pPr>
        <w:spacing w:after="0"/>
        <w:ind w:left="0"/>
        <w:jc w:val="both"/>
      </w:pPr>
      <w:r>
        <w:rPr>
          <w:rFonts w:ascii="Times New Roman"/>
          <w:b w:val="false"/>
          <w:i w:val="false"/>
          <w:color w:val="000000"/>
          <w:sz w:val="28"/>
        </w:rPr>
        <w:t>к лицензии) на осуществление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вида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лица-услугополучателя _______;</w:t>
      </w:r>
    </w:p>
    <w:p>
      <w:pPr>
        <w:spacing w:after="0"/>
        <w:ind w:left="0"/>
        <w:jc w:val="both"/>
      </w:pPr>
      <w:r>
        <w:rPr>
          <w:rFonts w:ascii="Times New Roman"/>
          <w:b w:val="false"/>
          <w:i w:val="false"/>
          <w:color w:val="000000"/>
          <w:sz w:val="28"/>
        </w:rPr>
        <w:t>2) перерегистрация индивидуального предпринимателя- услугополучателя,</w:t>
      </w:r>
    </w:p>
    <w:p>
      <w:pPr>
        <w:spacing w:after="0"/>
        <w:ind w:left="0"/>
        <w:jc w:val="both"/>
      </w:pPr>
      <w:r>
        <w:rPr>
          <w:rFonts w:ascii="Times New Roman"/>
          <w:b w:val="false"/>
          <w:i w:val="false"/>
          <w:color w:val="000000"/>
          <w:sz w:val="28"/>
        </w:rPr>
        <w:t>изменение его наименования _______;</w:t>
      </w:r>
    </w:p>
    <w:p>
      <w:pPr>
        <w:spacing w:after="0"/>
        <w:ind w:left="0"/>
        <w:jc w:val="both"/>
      </w:pPr>
      <w:r>
        <w:rPr>
          <w:rFonts w:ascii="Times New Roman"/>
          <w:b w:val="false"/>
          <w:i w:val="false"/>
          <w:color w:val="000000"/>
          <w:sz w:val="28"/>
        </w:rPr>
        <w:t>3) перерегистрация индивидуального предпринимателя-услугополучателя,</w:t>
      </w:r>
    </w:p>
    <w:p>
      <w:pPr>
        <w:spacing w:after="0"/>
        <w:ind w:left="0"/>
        <w:jc w:val="both"/>
      </w:pPr>
      <w:r>
        <w:rPr>
          <w:rFonts w:ascii="Times New Roman"/>
          <w:b w:val="false"/>
          <w:i w:val="false"/>
          <w:color w:val="000000"/>
          <w:sz w:val="28"/>
        </w:rPr>
        <w:t>изменение его юридического адреса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5) изменение наименования вида и (или) подвида деятельности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местожительства физического лица 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при выдаче лицензии и (или) приложения к лицензии;</w:t>
      </w:r>
    </w:p>
    <w:p>
      <w:pPr>
        <w:spacing w:after="0"/>
        <w:ind w:left="0"/>
        <w:jc w:val="both"/>
      </w:pPr>
      <w:r>
        <w:rPr>
          <w:rFonts w:ascii="Times New Roman"/>
          <w:b w:val="false"/>
          <w:i w:val="false"/>
          <w:color w:val="000000"/>
          <w:sz w:val="28"/>
        </w:rPr>
        <w:t>Заявление удостоверено ЭЦП:</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