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b1b13" w14:textId="73b1b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внутренних дел Республики Казахстан от 2 декабря 2014 года № 862 "Об утверждении Правил государственной регистрации и учета отдельных видов транспортных средств по идентификационному номеру транспортного средства, подготовки водителей механических транспортных средств, приема экзаменов и выдачи водительских удостоверений"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внутренних дел Республики Казахстан от 9 июля 2026 года № 485. Зарегистрировано в Министерстве юстиции Республики Казахстан 10 июля 2026 года № 39276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 декабря 2014 года № 862 "Об утверждении Правил государственной регистрации и учета отдельных видов транспортных средств по идентификационному номеру транспортного средства, подготовки водителей механических транспортных средств, приема экзаменов и выдачи водительских удостоверений" (зарегистрированный в Реестре государственной регистрации нормативных правовых актов за № 10056)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регистрации и учета отдельных видов транспортных средств по идентификационному номеру транспортного средства, подготовки водителей механических транспортных средств, приема экзаменов и выдачи водительских удостоверений,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иностранные участники дорожного движения – дипломатические представительства, международные организации и/или ее представительства, консульские учреждения, зарегистрированные в Республике Казахстан, и их сотрудники, аккредитованные в Республике Казахстан, имеющие привилегии и иммунитеты, согласно Венской конвенции от 1961 года "О дипломатических сношениях" и Венской конвенции от 1963 года "О консульских сношениях", иностранные граждане и лица без гражданства, а также юридические лица с иностранным участием, филиалы и представительства иностранных юридических лиц, зарегистрированные в Республике Казахстан;";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"36. На транспортные средства, принадлежащие иностранным участникам дорожного движения, выдаются ГРНЗ следующих серий: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"D" - на служебные и личные транспортные средства сотрудников аккредитованных в Республике Казахстан дипломатических представительств, международных организаций и/или их представительств, консульских учреждений, зарегистрированных в Республике Казахстан;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"Т" - на служебные и личные транспортные средства административно-технического персонала аккредитованных в Республике Казахстан дипломатических представительств, международных организаций и (или) их представительств, консульских учреждений, зарегистрированных в Республике Казахстан;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"НС" - на служебные и личные транспортные средства консульских учреждений, возглавляемые почетными консульскими должностными лицами;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"М" - на транспортные средства филиалов и представительств иностранных юридических лиц, зарегистрированных на территории Республики Казахстан;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"Н" - на транспортные средства юридических лиц с иностранным участием, зарегистрированных на территории Республики Казахстан;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"F", "G", "I", "J" и "K" - на транспортные средства иностранных граждан и лиц без гражданства.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участия в дорожном движении транспортного средства с ГРНЗ серии "D", "T", "HC" необходимо наличие стикера, выдаваемого организацией по работе с дипломатическим корпусом.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действия ГРНЗ серии "D", "T", "HC" равен сроку действия стикера.";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73-6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"73-6. Результатом оказания государственной услуги является выдача транзитного ГРНЗ, выдача заказного ГРНЗ либо мотивированный ответ об отказе в оказании государственной услуги.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выдается услугополучателю или его представителю по предъявлению документа, удостоверяющего личность.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Полномочия представителя физического лица подтверждаются доверенностью, удостоверенной нотариусом Республики Казахстан или ЭЦП доверителя.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Полномочия представителя юридического лица подтверждаются доверенностью, удостоверенной подписью руководителя или иного уполномоченного на то органа и печатью юридического лица (за исключением субъектов частного предпринимательства). При отсутствии печати доверенность удостоверяется нотариусом Республики Казахстан или ЭЦП доверителя.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оснований, предусмотренных в пункте 10 Перечня, услугодатель направляет услугополучателю ответ с указанием причин отказа.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Основанием для отказа в оказании государственной услуги не могут быть требования, не связанные с возникновением права на поручение данной услуги.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отказе в оказании государственной услуги заслушивание с услугополучателем не проводится.";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"79. Результат оказания государственной услуги – выдача дубликата ГРНЗ либо мотивированный ответ об отказе в оказании государственной услуги.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выдается услугополучателю или его представителю по предъявлению документа, удостоверяющего личность.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Полномочия представителя физического лица подтверждаются доверенностью, удостоверенной нотариусом Республики Казахстан или ЭЦП доверителя.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Полномочия представителя юридического лица подтверждаются доверенностью, удостоверенной подписью руководителя или иного уполномоченного на то органа и печатью юридического лица (за исключением субъектов частного предпринимательства). При отсутствии печати представляется доверенность, удостоверенная нотариусом Республики Казахстан или ЭЦП доверителя.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оснований, предусмотренных в пункте 10 Перечня, услугодатель направляет услугополучателю ответ с указанием причин отказа.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Основанием для отказа в оказании государственной услуги не могут быть требования, не связанные с возникновением права на поручение данной услуги.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отказе в оказании государственной услуги заслушивание с услугополучателем не проводится.";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административной полиции Министерства внутренних дел Республики Казахстан обеспечить: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внутренних дел Республики Казахстан после его официального опубликования;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и нормотворческой координации Министерства внутренних дел Республики Казахстан сведений об исполнении мероприятий, предусмотренных подпунктами 1) и 2) настоящего пункта.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внутренних дел Республики Казахстан.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внутренних дел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Аленов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июля 2026 года № 485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экзаменов и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водительских удостоверений</w:t>
            </w:r>
          </w:p>
        </w:tc>
      </w:tr>
    </w:tbl>
    <w:bookmarkStart w:name="z45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выдачи водительских удостоверений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 (Индивидуальный идентификационный номер)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место рождения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жительства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выдачи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протокола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Разрешенные категории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№ док. подтв. оплату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теңге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 номер ВУ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Окончание срока ВУ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в получении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</w:tbl>
    <w:p>
      <w:pPr>
        <w:spacing w:after="0"/>
        <w:ind w:left="0"/>
        <w:jc w:val="both"/>
      </w:pPr>
      <w:bookmarkStart w:name="z46" w:id="34"/>
      <w:r>
        <w:rPr>
          <w:rFonts w:ascii="Times New Roman"/>
          <w:b w:val="false"/>
          <w:i w:val="false"/>
          <w:color w:val="000000"/>
          <w:sz w:val="28"/>
        </w:rPr>
        <w:t>
      Уполномоченное лицо ______________________________________________________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(Ф.И.О. (при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 (подпись) "____" ___________ 20__ г. Лист №____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