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7406" w14:textId="8367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октября 2025 года № 404 "Об утверждении Правил маркирования икры осетровых видов рыб для торговли на внутреннем и внешнем рынках и формы марки для торговли икрой осетровых видов рыб на внешнем рынке"</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июля 2026 года № 268. Зарегистрирован в Министерстве юстиции Республики Казахстан 7 июля 2026 года № 39249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октября 2025 года № 404 "Об утверждении Правил маркирования икры осетровых видов рыб для торговли на внутреннем и внешнем рынках и формы марки для торговли икрой осетровых видов рыб на внешнем рынке" (зарегистрирован в Реестре государственной регистрации нормативных правовых актов под № 37293)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маркирования икры осетровых видов рыб для торговли на внутреннем и внешнем рынках,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маркирования икры осетровых видов рыб для торговли на внутреннем и внешнем рынках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маркирования икры осетровых видов рыб для торговли на внутреннем и внешнем рынках, а также порядок оказания государственной услуги "Выдача марки икры осетровых видов рыб для торговли на внутреннем рынке Республики Казахстан"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В Правилах используются следующие основные понятия:</w:t>
      </w:r>
    </w:p>
    <w:bookmarkEnd w:id="5"/>
    <w:bookmarkStart w:name="z13" w:id="6"/>
    <w:p>
      <w:pPr>
        <w:spacing w:after="0"/>
        <w:ind w:left="0"/>
        <w:jc w:val="both"/>
      </w:pPr>
      <w:r>
        <w:rPr>
          <w:rFonts w:ascii="Times New Roman"/>
          <w:b w:val="false"/>
          <w:i w:val="false"/>
          <w:color w:val="000000"/>
          <w:sz w:val="28"/>
        </w:rPr>
        <w:t>
      1) уполномоченный орган в области рыбного хозяйства (далее – уполномоченный орган) – центральный исполнительный орган, осуществляющий руководство в области охраны, воспроизводства и использования рыбных ресурсов и других водных животных, а также в пределах своих полномочий межотраслевую координацию;</w:t>
      </w:r>
    </w:p>
    <w:bookmarkEnd w:id="6"/>
    <w:bookmarkStart w:name="z14" w:id="7"/>
    <w:p>
      <w:pPr>
        <w:spacing w:after="0"/>
        <w:ind w:left="0"/>
        <w:jc w:val="both"/>
      </w:pPr>
      <w:r>
        <w:rPr>
          <w:rFonts w:ascii="Times New Roman"/>
          <w:b w:val="false"/>
          <w:i w:val="false"/>
          <w:color w:val="000000"/>
          <w:sz w:val="28"/>
        </w:rPr>
        <w:t>
      2)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
    <w:bookmarkStart w:name="z15" w:id="8"/>
    <w:p>
      <w:pPr>
        <w:spacing w:after="0"/>
        <w:ind w:left="0"/>
        <w:jc w:val="both"/>
      </w:pPr>
      <w:r>
        <w:rPr>
          <w:rFonts w:ascii="Times New Roman"/>
          <w:b w:val="false"/>
          <w:i w:val="false"/>
          <w:color w:val="000000"/>
          <w:sz w:val="28"/>
        </w:rPr>
        <w:t>
      3) кабинет пользователя на веб-портале "цифрового правительства" (далее – личный кабинет) – компонент веб-портала "цифрового правительства", предназначенный для официального цифрового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8"/>
    <w:bookmarkStart w:name="z16" w:id="9"/>
    <w:p>
      <w:pPr>
        <w:spacing w:after="0"/>
        <w:ind w:left="0"/>
        <w:jc w:val="both"/>
      </w:pPr>
      <w:r>
        <w:rPr>
          <w:rFonts w:ascii="Times New Roman"/>
          <w:b w:val="false"/>
          <w:i w:val="false"/>
          <w:color w:val="000000"/>
          <w:sz w:val="28"/>
        </w:rPr>
        <w:t>
      4)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"16. Государственная услуга оказывается Комитетом рыбного хозяйства. </w:t>
      </w:r>
    </w:p>
    <w:bookmarkEnd w:id="10"/>
    <w:bookmarkStart w:name="z19" w:id="11"/>
    <w:p>
      <w:pPr>
        <w:spacing w:after="0"/>
        <w:ind w:left="0"/>
        <w:jc w:val="both"/>
      </w:pPr>
      <w:r>
        <w:rPr>
          <w:rFonts w:ascii="Times New Roman"/>
          <w:b w:val="false"/>
          <w:i w:val="false"/>
          <w:color w:val="000000"/>
          <w:sz w:val="28"/>
        </w:rPr>
        <w:t>
      Перечень основных требований к оказанию государственной услуги указан в приложении 2 к Правилам (далее –Перечень).</w:t>
      </w:r>
    </w:p>
    <w:bookmarkEnd w:id="11"/>
    <w:bookmarkStart w:name="z20" w:id="12"/>
    <w:p>
      <w:pPr>
        <w:spacing w:after="0"/>
        <w:ind w:left="0"/>
        <w:jc w:val="both"/>
      </w:pPr>
      <w:r>
        <w:rPr>
          <w:rFonts w:ascii="Times New Roman"/>
          <w:b w:val="false"/>
          <w:i w:val="false"/>
          <w:color w:val="000000"/>
          <w:sz w:val="28"/>
        </w:rPr>
        <w:t>
      17. Работник канцелярии Комитета рыбного хозяйства в день поступления заявления и документов, указанных в пункте 9 Перечня, осуществляет их регистрацию и передает в ответственное структурное подразделение Комитета рыбного хозяйства.</w:t>
      </w:r>
    </w:p>
    <w:bookmarkEnd w:id="12"/>
    <w:bookmarkStart w:name="z21" w:id="13"/>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или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bookmarkEnd w:id="13"/>
    <w:bookmarkStart w:name="z22" w:id="14"/>
    <w:p>
      <w:pPr>
        <w:spacing w:after="0"/>
        <w:ind w:left="0"/>
        <w:jc w:val="both"/>
      </w:pPr>
      <w:r>
        <w:rPr>
          <w:rFonts w:ascii="Times New Roman"/>
          <w:b w:val="false"/>
          <w:i w:val="false"/>
          <w:color w:val="000000"/>
          <w:sz w:val="28"/>
        </w:rPr>
        <w:t xml:space="preserve">
      Ответственное структурное подразделение Комитета рыбного хозяйства в течение 2 (двух) рабочих дней с момента регистрации заявления проверяет полноту представленных документов. </w:t>
      </w:r>
    </w:p>
    <w:bookmarkEnd w:id="14"/>
    <w:bookmarkStart w:name="z23" w:id="1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ответственное структурное подразделение Комитета рыбного хозяйства готовит марку икры осетровых видов рыб для торговли на внутреннем рынке Республики Казахстан (далее – марка для внутреннего рынка) по форме согласно приложению 4 к Правилам и направляет извещение о готовности результата оказания государственной услуги (далее – извещение) в форме электронного документа, подписанного ЭЦП уполномоченного лица Комитета рыбного хозяйства, в "личный кабинет" лица, осуществляющего торговлю икрой.</w:t>
      </w:r>
    </w:p>
    <w:bookmarkEnd w:id="15"/>
    <w:bookmarkStart w:name="z24" w:id="16"/>
    <w:p>
      <w:pPr>
        <w:spacing w:after="0"/>
        <w:ind w:left="0"/>
        <w:jc w:val="both"/>
      </w:pPr>
      <w:r>
        <w:rPr>
          <w:rFonts w:ascii="Times New Roman"/>
          <w:b w:val="false"/>
          <w:i w:val="false"/>
          <w:color w:val="000000"/>
          <w:sz w:val="28"/>
        </w:rPr>
        <w:t>
      Процесс оказания государственной услуги приостанавливается по ходатайству услугополучателя по следующим основаниям:</w:t>
      </w:r>
    </w:p>
    <w:bookmarkEnd w:id="16"/>
    <w:bookmarkStart w:name="z25" w:id="17"/>
    <w:p>
      <w:pPr>
        <w:spacing w:after="0"/>
        <w:ind w:left="0"/>
        <w:jc w:val="both"/>
      </w:pPr>
      <w:r>
        <w:rPr>
          <w:rFonts w:ascii="Times New Roman"/>
          <w:b w:val="false"/>
          <w:i w:val="false"/>
          <w:color w:val="000000"/>
          <w:sz w:val="28"/>
        </w:rPr>
        <w:t>
      1) реорганизации, ликвидации юридического лица, если права услугополучателя на получения результата государственной услуги допускает правопреемство;</w:t>
      </w:r>
    </w:p>
    <w:bookmarkEnd w:id="17"/>
    <w:bookmarkStart w:name="z26" w:id="18"/>
    <w:p>
      <w:pPr>
        <w:spacing w:after="0"/>
        <w:ind w:left="0"/>
        <w:jc w:val="both"/>
      </w:pPr>
      <w:r>
        <w:rPr>
          <w:rFonts w:ascii="Times New Roman"/>
          <w:b w:val="false"/>
          <w:i w:val="false"/>
          <w:color w:val="000000"/>
          <w:sz w:val="28"/>
        </w:rPr>
        <w:t>
      2) невозможности оказания государственной услуги до разрешения вопросов, рассматриваемых в судебном порядке либо до вступления в силу судебного акта;</w:t>
      </w:r>
    </w:p>
    <w:bookmarkEnd w:id="18"/>
    <w:bookmarkStart w:name="z27" w:id="19"/>
    <w:p>
      <w:pPr>
        <w:spacing w:after="0"/>
        <w:ind w:left="0"/>
        <w:jc w:val="both"/>
      </w:pPr>
      <w:r>
        <w:rPr>
          <w:rFonts w:ascii="Times New Roman"/>
          <w:b w:val="false"/>
          <w:i w:val="false"/>
          <w:color w:val="000000"/>
          <w:sz w:val="28"/>
        </w:rPr>
        <w:t>
      3) действия непреодолимой силы, временно препятствующей дальнейшему процессу оказания государственной услуг. Под действием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или техногенного характера.</w:t>
      </w:r>
    </w:p>
    <w:bookmarkEnd w:id="19"/>
    <w:bookmarkStart w:name="z28" w:id="20"/>
    <w:p>
      <w:pPr>
        <w:spacing w:after="0"/>
        <w:ind w:left="0"/>
        <w:jc w:val="both"/>
      </w:pPr>
      <w:r>
        <w:rPr>
          <w:rFonts w:ascii="Times New Roman"/>
          <w:b w:val="false"/>
          <w:i w:val="false"/>
          <w:color w:val="000000"/>
          <w:sz w:val="28"/>
        </w:rPr>
        <w:t>
      В случае, предусмотренном подпунктом 3) части третей настоящего пункта, по ходатайству услугодателя процесс оказания государственной услуги приостанавливается до устранения обстоятельств, послуживших основанием для его введения, и ликвидации последствий чрезвычайной ситуации.</w:t>
      </w:r>
    </w:p>
    <w:bookmarkEnd w:id="20"/>
    <w:bookmarkStart w:name="z29" w:id="21"/>
    <w:p>
      <w:pPr>
        <w:spacing w:after="0"/>
        <w:ind w:left="0"/>
        <w:jc w:val="both"/>
      </w:pPr>
      <w:r>
        <w:rPr>
          <w:rFonts w:ascii="Times New Roman"/>
          <w:b w:val="false"/>
          <w:i w:val="false"/>
          <w:color w:val="000000"/>
          <w:sz w:val="28"/>
        </w:rPr>
        <w:t>
      Срок оказания государственной услуги возобновляется после устранения обстоятельств, послуживших основанием для введения чрезвычайного положения, угрозы или возникновения чрезвычайной ситуации природного или техногенного характера, и ликвидации последствий чрезвычайной ситуации.</w:t>
      </w:r>
    </w:p>
    <w:bookmarkEnd w:id="21"/>
    <w:bookmarkStart w:name="z30" w:id="22"/>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ответственное структурное подразделение Комитета рыбного хозяйства оформляет мотивированный отказ в оказании государственной услуги по форме согласно приложению 5 к Правилам и направляет его в форме электронного документа, подписанного ЭЦП уполномоченного лица Комитета рыбного хозяйства, в "личный кабинет" лица, осуществляющего торговлю икрой.";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"19. Комитет рыбного хозяйства обеспечивает внесение данных о стадии оказания государственной услуги в цифровую систему мониторинга оказания государственных услуг.</w:t>
      </w:r>
    </w:p>
    <w:bookmarkEnd w:id="23"/>
    <w:bookmarkStart w:name="z33" w:id="24"/>
    <w:p>
      <w:pPr>
        <w:spacing w:after="0"/>
        <w:ind w:left="0"/>
        <w:jc w:val="both"/>
      </w:pPr>
      <w:r>
        <w:rPr>
          <w:rFonts w:ascii="Times New Roman"/>
          <w:b w:val="false"/>
          <w:i w:val="false"/>
          <w:color w:val="000000"/>
          <w:sz w:val="28"/>
        </w:rPr>
        <w:t>
      Уполномоченный орган в течение 3 (трех) рабочих дней с даты утверждения или изменения Правил направляет информацию о внесенных изменениях и (или) дополнениях в Правила оператору цифровой инфраструктуры "цифрового правительства" и в Единый контакт-центр.";</w:t>
      </w:r>
    </w:p>
    <w:bookmarkEnd w:id="24"/>
    <w:bookmarkStart w:name="z34"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5"/>
    <w:bookmarkStart w:name="z35" w:id="26"/>
    <w:p>
      <w:pPr>
        <w:spacing w:after="0"/>
        <w:ind w:left="0"/>
        <w:jc w:val="both"/>
      </w:pPr>
      <w:r>
        <w:rPr>
          <w:rFonts w:ascii="Times New Roman"/>
          <w:b w:val="false"/>
          <w:i w:val="false"/>
          <w:color w:val="000000"/>
          <w:sz w:val="28"/>
        </w:rPr>
        <w:t>
      "21. Жалоба лиц, осуществляющих торговлю икрой, в соответствии с пунктом 2 статьи 25 Закона о государственных и социально ответственных услугах подлежит рассмотрению:";</w:t>
      </w:r>
    </w:p>
    <w:bookmarkEnd w:id="26"/>
    <w:bookmarkStart w:name="z36" w:id="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7"/>
    <w:bookmarkStart w:name="z37" w:id="28"/>
    <w:p>
      <w:pPr>
        <w:spacing w:after="0"/>
        <w:ind w:left="0"/>
        <w:jc w:val="both"/>
      </w:pPr>
      <w:r>
        <w:rPr>
          <w:rFonts w:ascii="Times New Roman"/>
          <w:b w:val="false"/>
          <w:i w:val="false"/>
          <w:color w:val="000000"/>
          <w:sz w:val="28"/>
        </w:rPr>
        <w:t>
      "22. Срок рассмотрения жалобы Комитетом рыбного хозяйства, уполномоченным органом, уполномоченным органом по оценке и контролю за качеством оказания государственных услуг в соответствии с пунктом 4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маркирования икры осетровых видов рыб для торговли на внутреннем и внешнем рынках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маркирования икры осетровых видов рыб для торговли на внутреннем и внешнем рынках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0" w:id="29"/>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29"/>
    <w:bookmarkStart w:name="z41"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2"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1"/>
    <w:bookmarkStart w:name="z43"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2"/>
    <w:bookmarkStart w:name="z44" w:id="33"/>
    <w:p>
      <w:pPr>
        <w:spacing w:after="0"/>
        <w:ind w:left="0"/>
        <w:jc w:val="both"/>
      </w:pPr>
      <w:r>
        <w:rPr>
          <w:rFonts w:ascii="Times New Roman"/>
          <w:b w:val="false"/>
          <w:i w:val="false"/>
          <w:color w:val="000000"/>
          <w:sz w:val="28"/>
        </w:rPr>
        <w:t>
      4. Настоящий приказ вводится в действие 12 июля 2026 года и подлежит официальному опубликованию.</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46"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2026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bl>
    <w:bookmarkStart w:name="z49" w:id="3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марки икры осетровых видов рыб для торговли на внутреннем рынке Республики Казахстан"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марки икры осетровых видов рыб для торговли на внутреннем рынке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рыбного хозяйства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Через веб-портал "цифрового правительства" www.egov.kz (далее – портал).</w:t>
            </w:r>
          </w:p>
          <w:bookmarkEnd w:id="36"/>
          <w:p>
            <w:pPr>
              <w:spacing w:after="20"/>
              <w:ind w:left="20"/>
              <w:jc w:val="both"/>
            </w:pPr>
            <w:r>
              <w:rPr>
                <w:rFonts w:ascii="Times New Roman"/>
                <w:b w:val="false"/>
                <w:i w:val="false"/>
                <w:color w:val="000000"/>
                <w:sz w:val="20"/>
              </w:rPr>
              <w:t>
Выдача готовых марок икры осетровых видов рыб для торговли на внутреннем рынке Республики Казахстан осуществляется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икры осетровых видов рыб для торговли на внутреннем рынке Республики Казахстан (далее – марка для внутреннего рынка),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xml:space="preserve">
1) заявление на получение марки икры осетровых видов рыб для торговли на внутреннем рынке по форме согласно приложению 3 к Правилам маркирования икры осетровых видов рыб для торговли на внутреннем и внешнем рынках (далее – Правила), утверждаемыми в соответствии с </w:t>
            </w:r>
            <w:r>
              <w:rPr>
                <w:rFonts w:ascii="Times New Roman"/>
                <w:b w:val="false"/>
                <w:i w:val="false"/>
                <w:color w:val="000000"/>
                <w:sz w:val="20"/>
              </w:rPr>
              <w:t>подпунктом 14)</w:t>
            </w:r>
            <w:r>
              <w:rPr>
                <w:rFonts w:ascii="Times New Roman"/>
                <w:b w:val="false"/>
                <w:i w:val="false"/>
                <w:color w:val="000000"/>
                <w:sz w:val="20"/>
              </w:rPr>
              <w:t xml:space="preserve"> статьи 9-1 Закона Республики Казахстан "Об охране, воспроизводстве и использовании животного мира";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если заявленная икра: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естественная – электронная копия договора купли-продажи;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конфискованная – электронная копия документа, подтверждающего приобретение у организаций, уполномоченных в соответствии с подпунктом 1) пункта 1 и подпунктом 7) пункта 2 </w:t>
            </w:r>
            <w:r>
              <w:rPr>
                <w:rFonts w:ascii="Times New Roman"/>
                <w:b w:val="false"/>
                <w:i w:val="false"/>
                <w:color w:val="000000"/>
                <w:sz w:val="20"/>
              </w:rPr>
              <w:t>статьи 211</w:t>
            </w:r>
            <w:r>
              <w:rPr>
                <w:rFonts w:ascii="Times New Roman"/>
                <w:b w:val="false"/>
                <w:i w:val="false"/>
                <w:color w:val="000000"/>
                <w:sz w:val="20"/>
              </w:rPr>
              <w:t xml:space="preserve"> Закона Республики Казахстан "О государственном имуществе", и судебного акта о конфискации;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искусственная – электронная копия информации о получении икры осетровых видов рыб по форме согласно приложению к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сведения о документах, удостоверяющих личность либо электронный документ из сервиса цифровых документов, о происхождении вылова рыбы, о начале или прекращении осуществления деятельности по искусственному разведению животных (рыб и других водных животных), виды которых включены в приложения I и II Конвенции о международной торговле видами дикой фауны и флоры, находящимися под угрозой исчезновения, разрешении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услугодатель получает из соответствующих государственных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Услугополучателю в "личный кабинет" направляется статус о принятии запроса для оказания государственной услуги, а также извещение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извещение веб-портала "цифрового правительства".</w:t>
            </w:r>
          </w:p>
          <w:p>
            <w:pPr>
              <w:spacing w:after="20"/>
              <w:ind w:left="20"/>
              <w:jc w:val="both"/>
            </w:pPr>
            <w:r>
              <w:rPr>
                <w:rFonts w:ascii="Times New Roman"/>
                <w:b w:val="false"/>
                <w:i w:val="false"/>
                <w:color w:val="000000"/>
                <w:sz w:val="20"/>
              </w:rPr>
              <w:t xml:space="preserve">
При обращении услугополучателя после окончания рабочего времени или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xml:space="preserve">
Услугополучатель получает государственную услугу в электронной форме через портал при условии наличия ЭЦП. Услугополучатель имеет возможность получения информации о стадии исполнения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услугодателя.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2026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маркирования икры</w:t>
            </w:r>
            <w:r>
              <w:br/>
            </w:r>
            <w:r>
              <w:rPr>
                <w:rFonts w:ascii="Times New Roman"/>
                <w:b w:val="false"/>
                <w:i w:val="false"/>
                <w:color w:val="000000"/>
                <w:sz w:val="20"/>
              </w:rPr>
              <w:t>осетровых видов рыб для</w:t>
            </w:r>
            <w:r>
              <w:br/>
            </w:r>
            <w:r>
              <w:rPr>
                <w:rFonts w:ascii="Times New Roman"/>
                <w:b w:val="false"/>
                <w:i w:val="false"/>
                <w:color w:val="000000"/>
                <w:sz w:val="20"/>
              </w:rPr>
              <w:t>торговли на внутреннем и</w:t>
            </w:r>
            <w:r>
              <w:br/>
            </w:r>
            <w:r>
              <w:rPr>
                <w:rFonts w:ascii="Times New Roman"/>
                <w:b w:val="false"/>
                <w:i w:val="false"/>
                <w:color w:val="000000"/>
                <w:sz w:val="20"/>
              </w:rPr>
              <w:t>внешнем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Комитет рыбного хозяйства</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(индивидуального</w:t>
            </w:r>
            <w:r>
              <w:br/>
            </w:r>
            <w:r>
              <w:rPr>
                <w:rFonts w:ascii="Times New Roman"/>
                <w:b w:val="false"/>
                <w:i w:val="false"/>
                <w:color w:val="000000"/>
                <w:sz w:val="20"/>
              </w:rPr>
              <w:t>предпринимателя)</w:t>
            </w:r>
            <w:r>
              <w:br/>
            </w:r>
            <w:r>
              <w:rPr>
                <w:rFonts w:ascii="Times New Roman"/>
                <w:b w:val="false"/>
                <w:i w:val="false"/>
                <w:color w:val="000000"/>
                <w:sz w:val="20"/>
              </w:rPr>
              <w:t>адрес_______________________</w:t>
            </w:r>
            <w:r>
              <w:br/>
            </w:r>
            <w:r>
              <w:rPr>
                <w:rFonts w:ascii="Times New Roman"/>
                <w:b w:val="false"/>
                <w:i w:val="false"/>
                <w:color w:val="000000"/>
                <w:sz w:val="20"/>
              </w:rPr>
              <w:t>(индекс, область, город, район,</w:t>
            </w:r>
            <w:r>
              <w:br/>
            </w:r>
            <w:r>
              <w:rPr>
                <w:rFonts w:ascii="Times New Roman"/>
                <w:b w:val="false"/>
                <w:i w:val="false"/>
                <w:color w:val="000000"/>
                <w:sz w:val="20"/>
              </w:rPr>
              <w:t>улица, номер дома, номер</w:t>
            </w:r>
            <w:r>
              <w:br/>
            </w:r>
            <w:r>
              <w:rPr>
                <w:rFonts w:ascii="Times New Roman"/>
                <w:b w:val="false"/>
                <w:i w:val="false"/>
                <w:color w:val="000000"/>
                <w:sz w:val="20"/>
              </w:rPr>
              <w:t>квартиры (при его наличии),</w:t>
            </w:r>
            <w:r>
              <w:br/>
            </w:r>
            <w:r>
              <w:rPr>
                <w:rFonts w:ascii="Times New Roman"/>
                <w:b w:val="false"/>
                <w:i w:val="false"/>
                <w:color w:val="000000"/>
                <w:sz w:val="20"/>
              </w:rPr>
              <w:t>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номер/индивидуальный</w:t>
            </w:r>
            <w:r>
              <w:br/>
            </w:r>
            <w:r>
              <w:rPr>
                <w:rFonts w:ascii="Times New Roman"/>
                <w:b w:val="false"/>
                <w:i w:val="false"/>
                <w:color w:val="000000"/>
                <w:sz w:val="20"/>
              </w:rPr>
              <w:t>идентификационный номер)</w:t>
            </w:r>
          </w:p>
        </w:tc>
      </w:tr>
    </w:tbl>
    <w:bookmarkStart w:name="z72" w:id="41"/>
    <w:p>
      <w:pPr>
        <w:spacing w:after="0"/>
        <w:ind w:left="0"/>
        <w:jc w:val="left"/>
      </w:pPr>
      <w:r>
        <w:rPr>
          <w:rFonts w:ascii="Times New Roman"/>
          <w:b/>
          <w:i w:val="false"/>
          <w:color w:val="000000"/>
        </w:rPr>
        <w:t xml:space="preserve"> Заявление на получение марки икры осетровых видов рыб для торговли на внутреннем рынке</w:t>
      </w:r>
    </w:p>
    <w:bookmarkEnd w:id="41"/>
    <w:bookmarkStart w:name="z73" w:id="42"/>
    <w:p>
      <w:pPr>
        <w:spacing w:after="0"/>
        <w:ind w:left="0"/>
        <w:jc w:val="both"/>
      </w:pPr>
      <w:r>
        <w:rPr>
          <w:rFonts w:ascii="Times New Roman"/>
          <w:b w:val="false"/>
          <w:i w:val="false"/>
          <w:color w:val="000000"/>
          <w:sz w:val="28"/>
        </w:rPr>
        <w:t>
      Прошу выдать марки икры осетровых видов рыб для торговли на внутреннем рынке.</w:t>
      </w:r>
    </w:p>
    <w:bookmarkEnd w:id="42"/>
    <w:bookmarkStart w:name="z74" w:id="43"/>
    <w:p>
      <w:pPr>
        <w:spacing w:after="0"/>
        <w:ind w:left="0"/>
        <w:jc w:val="both"/>
      </w:pPr>
      <w:r>
        <w:rPr>
          <w:rFonts w:ascii="Times New Roman"/>
          <w:b w:val="false"/>
          <w:i w:val="false"/>
          <w:color w:val="000000"/>
          <w:sz w:val="28"/>
        </w:rPr>
        <w:t>
      Сведения о видах икры: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икры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объем емкости по видам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латинском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емкости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одной емкости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икры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(отечественная-естественная, отечественная-искусственная, импортированная, конфискованная)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справки о происхождении вылова, выдаваемого территориальными подразделениями ведомства уполномоченного органа в области рыбного хозяйства в соответствии с </w:t>
            </w:r>
            <w:r>
              <w:rPr>
                <w:rFonts w:ascii="Times New Roman"/>
                <w:b w:val="false"/>
                <w:i w:val="false"/>
                <w:color w:val="000000"/>
                <w:sz w:val="20"/>
              </w:rPr>
              <w:t>пунктом 1-3</w:t>
            </w:r>
            <w:r>
              <w:rPr>
                <w:rFonts w:ascii="Times New Roman"/>
                <w:b w:val="false"/>
                <w:i w:val="false"/>
                <w:color w:val="000000"/>
                <w:sz w:val="20"/>
              </w:rPr>
              <w:t xml:space="preserve"> статьи 26 Закона Республики Казахстан "Об охране, воспроизводстве и использовании животного мира" в случае, если заявленная икра естественная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(й) о начале или прекращении осуществления деятельности по искусственному разведению животных (рыб и других водных животных), виды которых включены в приложения I и II Конвенции о международной торговле видами дикой фауны и флоры, находящимися под угрозой исчезновения, в случае, если заявленная икра искусственная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в случае, если заявленная икра импортированная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44"/>
    <w:p>
      <w:pPr>
        <w:spacing w:after="0"/>
        <w:ind w:left="0"/>
        <w:jc w:val="both"/>
      </w:pPr>
      <w:r>
        <w:rPr>
          <w:rFonts w:ascii="Times New Roman"/>
          <w:b w:val="false"/>
          <w:i w:val="false"/>
          <w:color w:val="000000"/>
          <w:sz w:val="28"/>
        </w:rPr>
        <w:t xml:space="preserve">
      Подтверждаю достоверность представленной информации и даю согласие на использование сведений, составляющих охраняемую тайну, а также на сбор, обработку, хранение, выгрузку и использование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44"/>
    <w:bookmarkStart w:name="z76" w:id="4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45"/>
    <w:p>
      <w:pPr>
        <w:spacing w:after="0"/>
        <w:ind w:left="0"/>
        <w:jc w:val="both"/>
      </w:pPr>
      <w:bookmarkStart w:name="z77" w:id="46"/>
      <w:r>
        <w:rPr>
          <w:rFonts w:ascii="Times New Roman"/>
          <w:b w:val="false"/>
          <w:i w:val="false"/>
          <w:color w:val="000000"/>
          <w:sz w:val="28"/>
        </w:rPr>
        <w:t>
      Дата подачи заявления "__" ____________ 20 ___ года.</w:t>
      </w:r>
    </w:p>
    <w:bookmarkEnd w:id="4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 место печати (за исключением лиц, являющихся субъектами частного предпринимательства))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