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929a" w14:textId="9759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цифрового развития, инноваций и аэрокосмической промышленности Республики Казахстан от 24 апреля 2020 года № 155/НҚ "Об утверждении Правил оказания проактивных услуг"</w:t>
      </w:r>
    </w:p>
    <w:p>
      <w:pPr>
        <w:spacing w:after="0"/>
        <w:ind w:left="0"/>
        <w:jc w:val="both"/>
      </w:pPr>
      <w:r>
        <w:rPr>
          <w:rFonts w:ascii="Times New Roman"/>
          <w:b w:val="false"/>
          <w:i w:val="false"/>
          <w:color w:val="000000"/>
          <w:sz w:val="28"/>
        </w:rPr>
        <w:t>Приказ Заместителя Премьер-Министра – Министра искусственного интеллекта и цифрового развития Республики Казахстан от 1 июля 2026 года № 371/НҚ. Зарегистрирован в Министерстве юстиции Республики Казахстан 2 июля 2026 года № 39212</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Примечание ИЗПИ!</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ПРИКАЗЫВАЮ:</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24 апреля 2020 года № 155/НҚ "Об утверждении Правил оказания проактивных услуг" (зарегистрирован в Реестре государственной регистрации нормативных правовых актов под № 20495)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13-1)</w:t>
      </w:r>
      <w:r>
        <w:rPr>
          <w:rFonts w:ascii="Times New Roman"/>
          <w:b w:val="false"/>
          <w:i w:val="false"/>
          <w:color w:val="000000"/>
          <w:sz w:val="28"/>
        </w:rPr>
        <w:t xml:space="preserve"> статьи 9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проактивных услуг,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0" w:id="4"/>
    <w:p>
      <w:pPr>
        <w:spacing w:after="0"/>
        <w:ind w:left="0"/>
        <w:jc w:val="both"/>
      </w:pPr>
      <w:r>
        <w:rPr>
          <w:rFonts w:ascii="Times New Roman"/>
          <w:b w:val="false"/>
          <w:i w:val="false"/>
          <w:color w:val="000000"/>
          <w:sz w:val="28"/>
        </w:rPr>
        <w:t>
      2. Комитету государственных услуг Министерства искусственного интеллекта и цифрового развития Республики Казахстан в установленном законодательством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искусственного интеллекта и цифрового развития Республики Казахстан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 предусмотренных подпунктами 1) и 2) настоящего пункта.</w:t>
      </w:r>
    </w:p>
    <w:bookmarkEnd w:id="7"/>
    <w:bookmarkStart w:name="z14"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искусственного интеллекта и цифрового развития Республики Казахстан.</w:t>
      </w:r>
    </w:p>
    <w:bookmarkEnd w:id="8"/>
    <w:bookmarkStart w:name="z15" w:id="9"/>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искусственного интеллекта</w:t>
            </w:r>
          </w:p>
          <w:p>
            <w:pPr>
              <w:spacing w:after="0"/>
              <w:ind w:left="0"/>
              <w:jc w:val="left"/>
            </w:pPr>
          </w:p>
          <w:p>
            <w:pPr>
              <w:spacing w:after="20"/>
              <w:ind w:left="20"/>
              <w:jc w:val="both"/>
            </w:pPr>
            <w:r>
              <w:rPr>
                <w:rFonts w:ascii="Times New Roman"/>
                <w:b w:val="false"/>
                <w:i/>
                <w:color w:val="000000"/>
                <w:sz w:val="20"/>
              </w:rPr>
              <w:t xml:space="preserve">и цифрового развития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2026 года № 371/НҚ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155/НҚ</w:t>
            </w:r>
          </w:p>
        </w:tc>
      </w:tr>
    </w:tbl>
    <w:bookmarkStart w:name="z19" w:id="10"/>
    <w:p>
      <w:pPr>
        <w:spacing w:after="0"/>
        <w:ind w:left="0"/>
        <w:jc w:val="left"/>
      </w:pPr>
      <w:r>
        <w:rPr>
          <w:rFonts w:ascii="Times New Roman"/>
          <w:b/>
          <w:i w:val="false"/>
          <w:color w:val="000000"/>
        </w:rPr>
        <w:t xml:space="preserve"> Правила оказания проактивных услуг</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оказания проактивных услуг (далее – Правила) разработаны в соответствии с </w:t>
      </w:r>
      <w:r>
        <w:rPr>
          <w:rFonts w:ascii="Times New Roman"/>
          <w:b w:val="false"/>
          <w:i w:val="false"/>
          <w:color w:val="000000"/>
          <w:sz w:val="28"/>
        </w:rPr>
        <w:t>подпунктом 13-1)</w:t>
      </w:r>
      <w:r>
        <w:rPr>
          <w:rFonts w:ascii="Times New Roman"/>
          <w:b w:val="false"/>
          <w:i w:val="false"/>
          <w:color w:val="000000"/>
          <w:sz w:val="28"/>
        </w:rPr>
        <w:t xml:space="preserve"> статьи 9 Закона Республики Казахстан "О государственных и социально ответственных услугах" и определяют порядок оказания проактивных услуг.</w:t>
      </w:r>
    </w:p>
    <w:bookmarkEnd w:id="12"/>
    <w:bookmarkStart w:name="z22"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3" w:id="14"/>
    <w:p>
      <w:pPr>
        <w:spacing w:after="0"/>
        <w:ind w:left="0"/>
        <w:jc w:val="both"/>
      </w:pPr>
      <w:r>
        <w:rPr>
          <w:rFonts w:ascii="Times New Roman"/>
          <w:b w:val="false"/>
          <w:i w:val="false"/>
          <w:color w:val="000000"/>
          <w:sz w:val="28"/>
        </w:rPr>
        <w:t>
      1) услугополучатель – физические и юридические лица, филиалы и представительства юридических лиц, имеющие право и (или) намерение подать заявление на получение государственной или социально ответственной услуги или получающие государственную или социально ответственную услугу либо получившие результат оказания государственной или социально ответственной услуги для реализации своих прав, свобод и законных интересов с предоставлением им соответствующих материальных или нематериальных благ;</w:t>
      </w:r>
    </w:p>
    <w:bookmarkEnd w:id="14"/>
    <w:bookmarkStart w:name="z24" w:id="15"/>
    <w:p>
      <w:pPr>
        <w:spacing w:after="0"/>
        <w:ind w:left="0"/>
        <w:jc w:val="both"/>
      </w:pPr>
      <w:r>
        <w:rPr>
          <w:rFonts w:ascii="Times New Roman"/>
          <w:b w:val="false"/>
          <w:i w:val="false"/>
          <w:color w:val="000000"/>
          <w:sz w:val="28"/>
        </w:rPr>
        <w:t>
      2) проактивная услуга – государственная услуга, оказываемая без заявления услугополучателя по инициативе услугодателя;</w:t>
      </w:r>
    </w:p>
    <w:bookmarkEnd w:id="15"/>
    <w:bookmarkStart w:name="z25" w:id="16"/>
    <w:p>
      <w:pPr>
        <w:spacing w:after="0"/>
        <w:ind w:left="0"/>
        <w:jc w:val="both"/>
      </w:pPr>
      <w:r>
        <w:rPr>
          <w:rFonts w:ascii="Times New Roman"/>
          <w:b w:val="false"/>
          <w:i w:val="false"/>
          <w:color w:val="000000"/>
          <w:sz w:val="28"/>
        </w:rPr>
        <w:t>
      3) абонентское устройство сотовой связи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сотовой связи, не имеющее постоянного географически определяемого местоположения в рамках обслуживаемой территории, работающее в сетях сотовой связи.</w:t>
      </w:r>
    </w:p>
    <w:bookmarkEnd w:id="16"/>
    <w:bookmarkStart w:name="z26" w:id="17"/>
    <w:p>
      <w:pPr>
        <w:spacing w:after="0"/>
        <w:ind w:left="0"/>
        <w:jc w:val="left"/>
      </w:pPr>
      <w:r>
        <w:rPr>
          <w:rFonts w:ascii="Times New Roman"/>
          <w:b/>
          <w:i w:val="false"/>
          <w:color w:val="000000"/>
        </w:rPr>
        <w:t xml:space="preserve"> Глава 2. Порядок оказания проактивных услуг</w:t>
      </w:r>
    </w:p>
    <w:bookmarkEnd w:id="17"/>
    <w:bookmarkStart w:name="z27" w:id="18"/>
    <w:p>
      <w:pPr>
        <w:spacing w:after="0"/>
        <w:ind w:left="0"/>
        <w:jc w:val="both"/>
      </w:pPr>
      <w:r>
        <w:rPr>
          <w:rFonts w:ascii="Times New Roman"/>
          <w:b w:val="false"/>
          <w:i w:val="false"/>
          <w:color w:val="000000"/>
          <w:sz w:val="28"/>
        </w:rPr>
        <w:t>
      3. Оказание проактивных услуг осуществляется без заявления услугополучателя по инициативе услугодателя посредством цифровых систем государственных органов при регистрации телефонного номера абонентского устройства сотовой связи услугополучателя на веб-портале "цифрового правительства" и включает в себя:</w:t>
      </w:r>
    </w:p>
    <w:bookmarkEnd w:id="18"/>
    <w:bookmarkStart w:name="z28" w:id="19"/>
    <w:p>
      <w:pPr>
        <w:spacing w:after="0"/>
        <w:ind w:left="0"/>
        <w:jc w:val="both"/>
      </w:pPr>
      <w:r>
        <w:rPr>
          <w:rFonts w:ascii="Times New Roman"/>
          <w:b w:val="false"/>
          <w:i w:val="false"/>
          <w:color w:val="000000"/>
          <w:sz w:val="28"/>
        </w:rPr>
        <w:t>
      1) отправку услугополучателю уведомлений с запросом на оказание государственной услуги;</w:t>
      </w:r>
    </w:p>
    <w:bookmarkEnd w:id="19"/>
    <w:bookmarkStart w:name="z29" w:id="20"/>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20"/>
    <w:bookmarkStart w:name="z30" w:id="21"/>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не требуется отправка услугополучателю уведомления с запросом на оказание проактивной услуги, при этом осуществляется обязательное информирование услугополучателей об ее оказании путем отправления текстового сообщения на зарегистрированный на веб-портале "цифрового правительства" абонентский номер сотовой связи или в кабинет пользователя на веб-портале "цифрового правительства".</w:t>
      </w:r>
    </w:p>
    <w:bookmarkEnd w:id="21"/>
    <w:bookmarkStart w:name="z31" w:id="22"/>
    <w:p>
      <w:pPr>
        <w:spacing w:after="0"/>
        <w:ind w:left="0"/>
        <w:jc w:val="both"/>
      </w:pPr>
      <w:r>
        <w:rPr>
          <w:rFonts w:ascii="Times New Roman"/>
          <w:b w:val="false"/>
          <w:i w:val="false"/>
          <w:color w:val="000000"/>
          <w:sz w:val="28"/>
        </w:rPr>
        <w:t>
      4. Оказание проактивных услуг осуществляется при наличии согласия услугополучателя на сбор, обработку, хранение и использование персональных данных, полученного посредством государственного сервиса контроля доступа к персональным данным.</w:t>
      </w:r>
    </w:p>
    <w:bookmarkEnd w:id="22"/>
    <w:bookmarkStart w:name="z32" w:id="23"/>
    <w:p>
      <w:pPr>
        <w:spacing w:after="0"/>
        <w:ind w:left="0"/>
        <w:jc w:val="both"/>
      </w:pPr>
      <w:r>
        <w:rPr>
          <w:rFonts w:ascii="Times New Roman"/>
          <w:b w:val="false"/>
          <w:i w:val="false"/>
          <w:color w:val="000000"/>
          <w:sz w:val="28"/>
        </w:rPr>
        <w:t>
      5. Основанием для оказания проактивной услуги является наступление события, предусмотренного законодательством Республики Казахстан, а также наличие сведений, необходимых для оказания соответствующей государственной услуги, в цифровых системах государственных органов.</w:t>
      </w:r>
    </w:p>
    <w:bookmarkEnd w:id="23"/>
    <w:bookmarkStart w:name="z33" w:id="24"/>
    <w:p>
      <w:pPr>
        <w:spacing w:after="0"/>
        <w:ind w:left="0"/>
        <w:jc w:val="both"/>
      </w:pPr>
      <w:r>
        <w:rPr>
          <w:rFonts w:ascii="Times New Roman"/>
          <w:b w:val="false"/>
          <w:i w:val="false"/>
          <w:color w:val="000000"/>
          <w:sz w:val="28"/>
        </w:rPr>
        <w:t>
      6. При наступлении соответствующего события услугополучателю направляется автоматическое уведомление с предложением получения государственной услуги в проактивном формате.</w:t>
      </w:r>
    </w:p>
    <w:bookmarkEnd w:id="24"/>
    <w:bookmarkStart w:name="z34" w:id="25"/>
    <w:p>
      <w:pPr>
        <w:spacing w:after="0"/>
        <w:ind w:left="0"/>
        <w:jc w:val="both"/>
      </w:pPr>
      <w:r>
        <w:rPr>
          <w:rFonts w:ascii="Times New Roman"/>
          <w:b w:val="false"/>
          <w:i w:val="false"/>
          <w:color w:val="000000"/>
          <w:sz w:val="28"/>
        </w:rPr>
        <w:t>
      7. Услугополучатель подтверждает согласие на получение проактивной услуги путем направления ответного сообщения либо иным способом, предусмотренным законодательством Республики Казахстан.</w:t>
      </w:r>
    </w:p>
    <w:bookmarkEnd w:id="25"/>
    <w:bookmarkStart w:name="z35" w:id="26"/>
    <w:p>
      <w:pPr>
        <w:spacing w:after="0"/>
        <w:ind w:left="0"/>
        <w:jc w:val="both"/>
      </w:pPr>
      <w:r>
        <w:rPr>
          <w:rFonts w:ascii="Times New Roman"/>
          <w:b w:val="false"/>
          <w:i w:val="false"/>
          <w:color w:val="000000"/>
          <w:sz w:val="28"/>
        </w:rPr>
        <w:t>
      8. Срок ожидания ответа от услугополучателя составляет двадцать четыре часа с момента получения запроса. По истечении указанного срока запрос аннулируется, а услугополучателю направляется уведомление о необходимости обращения за получением государственной услуги в порядке, установленном законодательством Республики Казахстан и подзаконным нормативным правовым актом, определяющим порядок оказания соответствующей государственной услуги.</w:t>
      </w:r>
    </w:p>
    <w:bookmarkEnd w:id="26"/>
    <w:bookmarkStart w:name="z36" w:id="27"/>
    <w:p>
      <w:pPr>
        <w:spacing w:after="0"/>
        <w:ind w:left="0"/>
        <w:jc w:val="both"/>
      </w:pPr>
      <w:r>
        <w:rPr>
          <w:rFonts w:ascii="Times New Roman"/>
          <w:b w:val="false"/>
          <w:i w:val="false"/>
          <w:color w:val="000000"/>
          <w:sz w:val="28"/>
        </w:rPr>
        <w:t>
      9. После получения согласия услугополучателя осуществляется автоматизированная проверка сведений, необходимых для оказания государственной услуги, посредством интеграции цифровых систем государственных органов.</w:t>
      </w:r>
    </w:p>
    <w:bookmarkEnd w:id="27"/>
    <w:bookmarkStart w:name="z37" w:id="28"/>
    <w:p>
      <w:pPr>
        <w:spacing w:after="0"/>
        <w:ind w:left="0"/>
        <w:jc w:val="both"/>
      </w:pPr>
      <w:r>
        <w:rPr>
          <w:rFonts w:ascii="Times New Roman"/>
          <w:b w:val="false"/>
          <w:i w:val="false"/>
          <w:color w:val="000000"/>
          <w:sz w:val="28"/>
        </w:rPr>
        <w:t>
      10. При оказании проактивной услуги не допускается истребование от услугополучателя документов и сведений, имеющихся в цифровых системах государственных органов.</w:t>
      </w:r>
    </w:p>
    <w:bookmarkEnd w:id="28"/>
    <w:bookmarkStart w:name="z38" w:id="29"/>
    <w:p>
      <w:pPr>
        <w:spacing w:after="0"/>
        <w:ind w:left="0"/>
        <w:jc w:val="both"/>
      </w:pPr>
      <w:r>
        <w:rPr>
          <w:rFonts w:ascii="Times New Roman"/>
          <w:b w:val="false"/>
          <w:i w:val="false"/>
          <w:color w:val="000000"/>
          <w:sz w:val="28"/>
        </w:rPr>
        <w:t>
      11. При отсутствии необходимых сведений либо выявлении обстоятельств, препятствующих оказанию проактивной услуги, услугополучателю направляется уведомление с указанием причин невозможности оказания проактивной услуги.</w:t>
      </w:r>
    </w:p>
    <w:bookmarkEnd w:id="29"/>
    <w:bookmarkStart w:name="z39" w:id="30"/>
    <w:p>
      <w:pPr>
        <w:spacing w:after="0"/>
        <w:ind w:left="0"/>
        <w:jc w:val="both"/>
      </w:pPr>
      <w:r>
        <w:rPr>
          <w:rFonts w:ascii="Times New Roman"/>
          <w:b w:val="false"/>
          <w:i w:val="false"/>
          <w:color w:val="000000"/>
          <w:sz w:val="28"/>
        </w:rPr>
        <w:t>
      12. При наличии всех необходимых сведений проактивная услуга оказывается в срок, предусмотренный законодательством Республики Казахстан и подзаконным нормативным правовым актом, определяющим порядок оказания соответствующей государственной услуги.</w:t>
      </w:r>
    </w:p>
    <w:bookmarkEnd w:id="30"/>
    <w:bookmarkStart w:name="z40" w:id="31"/>
    <w:p>
      <w:pPr>
        <w:spacing w:after="0"/>
        <w:ind w:left="0"/>
        <w:jc w:val="both"/>
      </w:pPr>
      <w:r>
        <w:rPr>
          <w:rFonts w:ascii="Times New Roman"/>
          <w:b w:val="false"/>
          <w:i w:val="false"/>
          <w:color w:val="000000"/>
          <w:sz w:val="28"/>
        </w:rPr>
        <w:t>
      13. Результат оказания проактивной услуги направляется услугополучателю посредством цифровых систем государственных органов в форме, предусмотренной подзаконным нормативным правовым актом, определяющим порядок оказания соответствующей государственной услуги.</w:t>
      </w:r>
    </w:p>
    <w:bookmarkEnd w:id="31"/>
    <w:bookmarkStart w:name="z41" w:id="32"/>
    <w:p>
      <w:pPr>
        <w:spacing w:after="0"/>
        <w:ind w:left="0"/>
        <w:jc w:val="both"/>
      </w:pPr>
      <w:r>
        <w:rPr>
          <w:rFonts w:ascii="Times New Roman"/>
          <w:b w:val="false"/>
          <w:i w:val="false"/>
          <w:color w:val="000000"/>
          <w:sz w:val="28"/>
        </w:rPr>
        <w:t>
      14. Государственный орган, являющийся владельцем цифровой системы, посредством которой оказывается проактивная услуга, обеспечивает полноту, достоверность и актуальность сведений, защиту данных от несанкционированного доступа, своевременную передачу и неизменность информации, полученной от услугополучателя.</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