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43c9d" w14:textId="af43c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интеграции цифровых объектов "цифрового правительства"</w:t>
      </w:r>
    </w:p>
    <w:p>
      <w:pPr>
        <w:spacing w:after="0"/>
        <w:ind w:left="0"/>
        <w:jc w:val="both"/>
      </w:pPr>
      <w:r>
        <w:rPr>
          <w:rFonts w:ascii="Times New Roman"/>
          <w:b w:val="false"/>
          <w:i w:val="false"/>
          <w:color w:val="000000"/>
          <w:sz w:val="28"/>
        </w:rPr>
        <w:t>Приказ Заместителя Премьер-Министра – Министра искусственного интеллекта и цифрового развития Республики Казахстан от 1 июля 2026 года № 368/НҚ. Зарегистрирован в Министерстве юстиции Республики Казахстан 2 июля 2026 года № 39199</w:t>
      </w:r>
    </w:p>
    <w:p>
      <w:pPr>
        <w:spacing w:after="0"/>
        <w:ind w:left="0"/>
        <w:jc w:val="both"/>
      </w:pPr>
      <w:bookmarkStart w:name="z10" w:id="0"/>
      <w:r>
        <w:rPr>
          <w:rFonts w:ascii="Times New Roman"/>
          <w:b w:val="false"/>
          <w:i w:val="false"/>
          <w:color w:val="000000"/>
          <w:sz w:val="28"/>
        </w:rPr>
        <w:t xml:space="preserve">
      </w:t>
      </w:r>
      <w:r>
        <w:rPr>
          <w:rFonts w:ascii="Times New Roman"/>
          <w:b w:val="false"/>
          <w:i w:val="false"/>
          <w:color w:val="000000"/>
          <w:sz w:val="28"/>
        </w:rPr>
        <w:t>Примечание ИЗПИ!</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83 Цифрового кодекса Республики Казахстан ПРИКАЗЫВАЮ:</w:t>
      </w:r>
    </w:p>
    <w:bookmarkEnd w:id="1"/>
    <w:bookmarkStart w:name="z12" w:id="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интеграции цифровых объектов "цифрового правительства". </w:t>
      </w:r>
    </w:p>
    <w:bookmarkEnd w:id="2"/>
    <w:bookmarkStart w:name="z13" w:id="3"/>
    <w:p>
      <w:pPr>
        <w:spacing w:after="0"/>
        <w:ind w:left="0"/>
        <w:jc w:val="both"/>
      </w:pPr>
      <w:r>
        <w:rPr>
          <w:rFonts w:ascii="Times New Roman"/>
          <w:b w:val="false"/>
          <w:i w:val="false"/>
          <w:color w:val="000000"/>
          <w:sz w:val="28"/>
        </w:rPr>
        <w:t xml:space="preserve">
      2. Признать утратившими силу некоторые приказы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3"/>
    <w:bookmarkStart w:name="z14" w:id="4"/>
    <w:p>
      <w:pPr>
        <w:spacing w:after="0"/>
        <w:ind w:left="0"/>
        <w:jc w:val="both"/>
      </w:pPr>
      <w:r>
        <w:rPr>
          <w:rFonts w:ascii="Times New Roman"/>
          <w:b w:val="false"/>
          <w:i w:val="false"/>
          <w:color w:val="000000"/>
          <w:sz w:val="28"/>
        </w:rPr>
        <w:t>
      3. Комитету государственных услуг Министерства искусственного интеллекта и цифрового развития Республики Казахстан в установленном законодательством порядке Республики Казахстан обеспечить:</w:t>
      </w:r>
    </w:p>
    <w:bookmarkEnd w:id="4"/>
    <w:bookmarkStart w:name="z15"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6"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искусственного интеллекта и цифрового развития Республики Казахстан после его официального опубликования.</w:t>
      </w:r>
    </w:p>
    <w:bookmarkEnd w:id="6"/>
    <w:bookmarkStart w:name="z17"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искусственного интеллекта и цифрового развития Республики Казахстан.</w:t>
      </w:r>
    </w:p>
    <w:bookmarkEnd w:id="7"/>
    <w:bookmarkStart w:name="z18" w:id="8"/>
    <w:p>
      <w:pPr>
        <w:spacing w:after="0"/>
        <w:ind w:left="0"/>
        <w:jc w:val="both"/>
      </w:pPr>
      <w:r>
        <w:rPr>
          <w:rFonts w:ascii="Times New Roman"/>
          <w:b w:val="false"/>
          <w:i w:val="false"/>
          <w:color w:val="000000"/>
          <w:sz w:val="28"/>
        </w:rPr>
        <w:t>
      5. Настоящий приказ вводится в действие с 12 июля 2026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 –</w:t>
            </w:r>
          </w:p>
          <w:p>
            <w:pPr>
              <w:spacing w:after="20"/>
              <w:ind w:left="20"/>
              <w:jc w:val="both"/>
            </w:pPr>
          </w:p>
          <w:p>
            <w:pPr>
              <w:spacing w:after="20"/>
              <w:ind w:left="20"/>
              <w:jc w:val="both"/>
            </w:pPr>
            <w:r>
              <w:rPr>
                <w:rFonts w:ascii="Times New Roman"/>
                <w:b w:val="false"/>
                <w:i/>
                <w:color w:val="000000"/>
                <w:sz w:val="20"/>
              </w:rPr>
              <w:t>Министр искусственного интеллекта</w:t>
            </w:r>
          </w:p>
          <w:p>
            <w:pPr>
              <w:spacing w:after="0"/>
              <w:ind w:left="0"/>
              <w:jc w:val="left"/>
            </w:pPr>
          </w:p>
          <w:p>
            <w:pPr>
              <w:spacing w:after="20"/>
              <w:ind w:left="20"/>
              <w:jc w:val="both"/>
            </w:pPr>
            <w:r>
              <w:rPr>
                <w:rFonts w:ascii="Times New Roman"/>
                <w:b w:val="false"/>
                <w:i/>
                <w:color w:val="000000"/>
                <w:sz w:val="20"/>
              </w:rPr>
              <w:t xml:space="preserve">и цифрового развития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bookmarkStart w:name="z20"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Комитет национальной</w:t>
      </w:r>
    </w:p>
    <w:p>
      <w:pPr>
        <w:spacing w:after="0"/>
        <w:ind w:left="0"/>
        <w:jc w:val="both"/>
      </w:pPr>
      <w:r>
        <w:rPr>
          <w:rFonts w:ascii="Times New Roman"/>
          <w:b w:val="false"/>
          <w:i w:val="false"/>
          <w:color w:val="000000"/>
          <w:sz w:val="28"/>
        </w:rPr>
        <w:t>безопасности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2026 года № 368/НҚ</w:t>
            </w:r>
          </w:p>
        </w:tc>
      </w:tr>
    </w:tbl>
    <w:bookmarkStart w:name="z22" w:id="10"/>
    <w:p>
      <w:pPr>
        <w:spacing w:after="0"/>
        <w:ind w:left="0"/>
        <w:jc w:val="left"/>
      </w:pPr>
      <w:r>
        <w:rPr>
          <w:rFonts w:ascii="Times New Roman"/>
          <w:b/>
          <w:i w:val="false"/>
          <w:color w:val="000000"/>
        </w:rPr>
        <w:t xml:space="preserve"> Правила интеграции цифровых объектов  "цифрового правительства"</w:t>
      </w:r>
    </w:p>
    <w:bookmarkEnd w:id="10"/>
    <w:bookmarkStart w:name="z23" w:id="11"/>
    <w:p>
      <w:pPr>
        <w:spacing w:after="0"/>
        <w:ind w:left="0"/>
        <w:jc w:val="left"/>
      </w:pPr>
      <w:r>
        <w:rPr>
          <w:rFonts w:ascii="Times New Roman"/>
          <w:b/>
          <w:i w:val="false"/>
          <w:color w:val="000000"/>
        </w:rPr>
        <w:t xml:space="preserve"> Глава 1. Общие положения</w:t>
      </w:r>
    </w:p>
    <w:bookmarkEnd w:id="11"/>
    <w:bookmarkStart w:name="z24" w:id="12"/>
    <w:p>
      <w:pPr>
        <w:spacing w:after="0"/>
        <w:ind w:left="0"/>
        <w:jc w:val="both"/>
      </w:pPr>
      <w:r>
        <w:rPr>
          <w:rFonts w:ascii="Times New Roman"/>
          <w:b w:val="false"/>
          <w:i w:val="false"/>
          <w:color w:val="000000"/>
          <w:sz w:val="28"/>
        </w:rPr>
        <w:t xml:space="preserve">
      1. Настоящие Правила интеграции цифровых объектов "цифрового правительства"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83 Цифрового кодекса Республики Казахстан (далее – Кодекс) и определяют порядок интеграции цифровых объектов "цифрового правительства".</w:t>
      </w:r>
    </w:p>
    <w:bookmarkEnd w:id="12"/>
    <w:bookmarkStart w:name="z25" w:id="1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3"/>
    <w:bookmarkStart w:name="z26" w:id="14"/>
    <w:p>
      <w:pPr>
        <w:spacing w:after="0"/>
        <w:ind w:left="0"/>
        <w:jc w:val="both"/>
      </w:pPr>
      <w:r>
        <w:rPr>
          <w:rFonts w:ascii="Times New Roman"/>
          <w:b w:val="false"/>
          <w:i w:val="false"/>
          <w:color w:val="000000"/>
          <w:sz w:val="28"/>
        </w:rPr>
        <w:t>
      1) архитектурно-координационный центр – юридическое лицо, определяемое Правительством Республики Казахстан, обеспечивающее целостность, совместимость и эффективность цифровой архитектуры государственных органов, государственных юридических лиц, субъектов квазигосударственного сектора, юридических лиц, пятьдесят и более процентов голосующих акций (долей участия) которых прямо или косвенно принадлежат субъектам квазигосударственного сектора, а также иных организаций, участвующих в процессах государственного управления;</w:t>
      </w:r>
    </w:p>
    <w:bookmarkEnd w:id="14"/>
    <w:bookmarkStart w:name="z27" w:id="15"/>
    <w:p>
      <w:pPr>
        <w:spacing w:after="0"/>
        <w:ind w:left="0"/>
        <w:jc w:val="both"/>
      </w:pPr>
      <w:r>
        <w:rPr>
          <w:rFonts w:ascii="Times New Roman"/>
          <w:b w:val="false"/>
          <w:i w:val="false"/>
          <w:color w:val="000000"/>
          <w:sz w:val="28"/>
        </w:rPr>
        <w:t>
      2) сервис по предоставлению открытых данных – способ передачи данных в одностороннем порядке между цифровыми объектами;</w:t>
      </w:r>
    </w:p>
    <w:bookmarkEnd w:id="15"/>
    <w:bookmarkStart w:name="z28" w:id="16"/>
    <w:p>
      <w:pPr>
        <w:spacing w:after="0"/>
        <w:ind w:left="0"/>
        <w:jc w:val="both"/>
      </w:pPr>
      <w:r>
        <w:rPr>
          <w:rFonts w:ascii="Times New Roman"/>
          <w:b w:val="false"/>
          <w:i w:val="false"/>
          <w:color w:val="000000"/>
          <w:sz w:val="28"/>
        </w:rPr>
        <w:t xml:space="preserve">
      3) токен верификации – электронный ключ в виде набора определенного количества цифр и букв, предназначенный для подтверждения получения согласия инициатором и (или) оператором от субъекта персональных данных; </w:t>
      </w:r>
    </w:p>
    <w:bookmarkEnd w:id="16"/>
    <w:bookmarkStart w:name="z29" w:id="17"/>
    <w:p>
      <w:pPr>
        <w:spacing w:after="0"/>
        <w:ind w:left="0"/>
        <w:jc w:val="both"/>
      </w:pPr>
      <w:r>
        <w:rPr>
          <w:rFonts w:ascii="Times New Roman"/>
          <w:b w:val="false"/>
          <w:i w:val="false"/>
          <w:color w:val="000000"/>
          <w:sz w:val="28"/>
        </w:rPr>
        <w:t>
      4) безопасность веб-сервисов (WebServiceSecurity) (далее – WSSecurity) – стандарт применения функций безопасности при обмене сообщениями между веб-сервисами SOAP. При применении стиля архитектуры программного обеспечения для распределенных систем (REST) безопасность сервиса обеспечивается через меры безопасности HTTPs, и применением аутентификации пользователей;</w:t>
      </w:r>
    </w:p>
    <w:bookmarkEnd w:id="17"/>
    <w:bookmarkStart w:name="z30" w:id="18"/>
    <w:p>
      <w:pPr>
        <w:spacing w:after="0"/>
        <w:ind w:left="0"/>
        <w:jc w:val="both"/>
      </w:pPr>
      <w:r>
        <w:rPr>
          <w:rFonts w:ascii="Times New Roman"/>
          <w:b w:val="false"/>
          <w:i w:val="false"/>
          <w:color w:val="000000"/>
          <w:sz w:val="28"/>
        </w:rPr>
        <w:t>
      5) государственный сервис контроля доступа к персональным данным – услуга, обеспечивающая информационное взаимодействие собственников и (или) операторов, третьих лиц с субъектом персональных данных и уполномоченным органом при доступе к персональным данным, содержащимся в цифровых объектах государственных органов и (или) государственных юридических лиц, включая получение от субъекта персональных данных согласия на сбор, обработку персональных данных или их передачу третьим лицам;</w:t>
      </w:r>
    </w:p>
    <w:bookmarkEnd w:id="18"/>
    <w:bookmarkStart w:name="z31" w:id="19"/>
    <w:p>
      <w:pPr>
        <w:spacing w:after="0"/>
        <w:ind w:left="0"/>
        <w:jc w:val="both"/>
      </w:pPr>
      <w:r>
        <w:rPr>
          <w:rFonts w:ascii="Times New Roman"/>
          <w:b w:val="false"/>
          <w:i w:val="false"/>
          <w:color w:val="000000"/>
          <w:sz w:val="28"/>
        </w:rPr>
        <w:t>
      6) публичный Peer IP-адрес – уникальный IP-адрес устройства, терминирующего VPN-туннель и используемого в сети Интернет, на стороне инициатора интеграционного сервиса;</w:t>
      </w:r>
    </w:p>
    <w:bookmarkEnd w:id="19"/>
    <w:bookmarkStart w:name="z32" w:id="20"/>
    <w:p>
      <w:pPr>
        <w:spacing w:after="0"/>
        <w:ind w:left="0"/>
        <w:jc w:val="both"/>
      </w:pPr>
      <w:r>
        <w:rPr>
          <w:rFonts w:ascii="Times New Roman"/>
          <w:b w:val="false"/>
          <w:i w:val="false"/>
          <w:color w:val="000000"/>
          <w:sz w:val="28"/>
        </w:rPr>
        <w:t>
      7) межсетевой протокол Internet Protocol (далее – IP) – маршрутизируемый протокол межсетевого уровня стека TCP/IP, предназначенный для передачи датаграмм между узлами компьютерной сети, обеспечивая их логическую адресацию;</w:t>
      </w:r>
    </w:p>
    <w:bookmarkEnd w:id="20"/>
    <w:bookmarkStart w:name="z33" w:id="21"/>
    <w:p>
      <w:pPr>
        <w:spacing w:after="0"/>
        <w:ind w:left="0"/>
        <w:jc w:val="both"/>
      </w:pPr>
      <w:r>
        <w:rPr>
          <w:rFonts w:ascii="Times New Roman"/>
          <w:b w:val="false"/>
          <w:i w:val="false"/>
          <w:color w:val="000000"/>
          <w:sz w:val="28"/>
        </w:rPr>
        <w:t xml:space="preserve">
      8) интеграционные сервисы – функциональные цифровые объекты, обеспечивающие взаимодействие, обмен данными и выполнение согласованных операций между цифровыми объектами посредством стандартных интерфейсов, протоколов и механизмов доступа, определенных уполномоченным органом; </w:t>
      </w:r>
    </w:p>
    <w:bookmarkEnd w:id="21"/>
    <w:bookmarkStart w:name="z34" w:id="22"/>
    <w:p>
      <w:pPr>
        <w:spacing w:after="0"/>
        <w:ind w:left="0"/>
        <w:jc w:val="both"/>
      </w:pPr>
      <w:r>
        <w:rPr>
          <w:rFonts w:ascii="Times New Roman"/>
          <w:b w:val="false"/>
          <w:i w:val="false"/>
          <w:color w:val="000000"/>
          <w:sz w:val="28"/>
        </w:rPr>
        <w:t>
      9) инициатор интеграционного сервиса – собственник или владелец цифрового объекта, инициирующий запрос на предоставление интеграционного сервиса;</w:t>
      </w:r>
    </w:p>
    <w:bookmarkEnd w:id="22"/>
    <w:bookmarkStart w:name="z35" w:id="23"/>
    <w:p>
      <w:pPr>
        <w:spacing w:after="0"/>
        <w:ind w:left="0"/>
        <w:jc w:val="both"/>
      </w:pPr>
      <w:r>
        <w:rPr>
          <w:rFonts w:ascii="Times New Roman"/>
          <w:b w:val="false"/>
          <w:i w:val="false"/>
          <w:color w:val="000000"/>
          <w:sz w:val="28"/>
        </w:rPr>
        <w:t>
      10) собственник или владелец интеграционного сервиса – собственник или владелец цифрового объекта, предоставляющий интеграционный сервис;</w:t>
      </w:r>
    </w:p>
    <w:bookmarkEnd w:id="23"/>
    <w:bookmarkStart w:name="z36" w:id="24"/>
    <w:p>
      <w:pPr>
        <w:spacing w:after="0"/>
        <w:ind w:left="0"/>
        <w:jc w:val="both"/>
      </w:pPr>
      <w:r>
        <w:rPr>
          <w:rFonts w:ascii="Times New Roman"/>
          <w:b w:val="false"/>
          <w:i w:val="false"/>
          <w:color w:val="000000"/>
          <w:sz w:val="28"/>
        </w:rPr>
        <w:t>
      11) расширяемый язык разметки (eXtensible Markup Language) (далее – XML) – расширяемый язык разметки, используемый для хранения и передачи данных в структурированном и машиночитаемом формате;</w:t>
      </w:r>
    </w:p>
    <w:bookmarkEnd w:id="24"/>
    <w:bookmarkStart w:name="z37" w:id="25"/>
    <w:p>
      <w:pPr>
        <w:spacing w:after="0"/>
        <w:ind w:left="0"/>
        <w:jc w:val="both"/>
      </w:pPr>
      <w:r>
        <w:rPr>
          <w:rFonts w:ascii="Times New Roman"/>
          <w:b w:val="false"/>
          <w:i w:val="false"/>
          <w:color w:val="000000"/>
          <w:sz w:val="28"/>
        </w:rPr>
        <w:t>
      12) транспортная подпись – электронная цифровая подпись, используемая для обеспечения целостности и авторства передаваемых сообщений при информационном взаимодействии цифровых систем с применением спецификации WSSecurity;</w:t>
      </w:r>
    </w:p>
    <w:bookmarkEnd w:id="25"/>
    <w:bookmarkStart w:name="z38" w:id="26"/>
    <w:p>
      <w:pPr>
        <w:spacing w:after="0"/>
        <w:ind w:left="0"/>
        <w:jc w:val="both"/>
      </w:pPr>
      <w:r>
        <w:rPr>
          <w:rFonts w:ascii="Times New Roman"/>
          <w:b w:val="false"/>
          <w:i w:val="false"/>
          <w:color w:val="000000"/>
          <w:sz w:val="28"/>
        </w:rPr>
        <w:t>
      13) удостоверяющий центр – юридическое лицо, созданное в соответствии с законодательством Республики Казахстан, которое подтверждает достоверность сертификатов открытых ключей электронной цифровой подписи, принадлежность и действительность открытых ключей электронной цифровой подписи;</w:t>
      </w:r>
    </w:p>
    <w:bookmarkEnd w:id="26"/>
    <w:bookmarkStart w:name="z39" w:id="27"/>
    <w:p>
      <w:pPr>
        <w:spacing w:after="0"/>
        <w:ind w:left="0"/>
        <w:jc w:val="both"/>
      </w:pPr>
      <w:r>
        <w:rPr>
          <w:rFonts w:ascii="Times New Roman"/>
          <w:b w:val="false"/>
          <w:i w:val="false"/>
          <w:color w:val="000000"/>
          <w:sz w:val="28"/>
        </w:rPr>
        <w:t>
      14) API с открытым правом доступа (далее – OpenAPI) – формализованная спецификация, предоставляющая интерфейс между презентационной частью цифровой системы, ее пользовательским интерфейсом, библиотеками низкого уровня и application programming interface;</w:t>
      </w:r>
    </w:p>
    <w:bookmarkEnd w:id="27"/>
    <w:bookmarkStart w:name="z40" w:id="28"/>
    <w:p>
      <w:pPr>
        <w:spacing w:after="0"/>
        <w:ind w:left="0"/>
        <w:jc w:val="both"/>
      </w:pPr>
      <w:r>
        <w:rPr>
          <w:rFonts w:ascii="Times New Roman"/>
          <w:b w:val="false"/>
          <w:i w:val="false"/>
          <w:color w:val="000000"/>
          <w:sz w:val="28"/>
        </w:rPr>
        <w:t>
      15) прикладной программный сервис – прикладное программное обеспечение, предназначенное и (или) используемое для выполнения прикладных пользовательских задач, цифровизации бизнес-процессов, обеспечения информационного взаимодействия и иных сервисных функций;</w:t>
      </w:r>
    </w:p>
    <w:bookmarkEnd w:id="28"/>
    <w:bookmarkStart w:name="z41" w:id="29"/>
    <w:p>
      <w:pPr>
        <w:spacing w:after="0"/>
        <w:ind w:left="0"/>
        <w:jc w:val="both"/>
      </w:pPr>
      <w:r>
        <w:rPr>
          <w:rFonts w:ascii="Times New Roman"/>
          <w:b w:val="false"/>
          <w:i w:val="false"/>
          <w:color w:val="000000"/>
          <w:sz w:val="28"/>
        </w:rPr>
        <w:t>
      16) прикладной программный интерфейс (Application programming interface, далее – API) – набор правил и протоколов для взаимодействия программных компонентов цифровых систем друг с другом;</w:t>
      </w:r>
    </w:p>
    <w:bookmarkEnd w:id="29"/>
    <w:bookmarkStart w:name="z42" w:id="30"/>
    <w:p>
      <w:pPr>
        <w:spacing w:after="0"/>
        <w:ind w:left="0"/>
        <w:jc w:val="both"/>
      </w:pPr>
      <w:r>
        <w:rPr>
          <w:rFonts w:ascii="Times New Roman"/>
          <w:b w:val="false"/>
          <w:i w:val="false"/>
          <w:color w:val="000000"/>
          <w:sz w:val="28"/>
        </w:rPr>
        <w:t>
      17) протокол прикладного уровня Hyper Text Transfer Protocol (далее – HTTP) — протокол, обеспечивающий взаимодействие между клиентом и сервером посредством передачи гипертекстовых документов в формате HTML;</w:t>
      </w:r>
    </w:p>
    <w:bookmarkEnd w:id="30"/>
    <w:bookmarkStart w:name="z43" w:id="31"/>
    <w:p>
      <w:pPr>
        <w:spacing w:after="0"/>
        <w:ind w:left="0"/>
        <w:jc w:val="both"/>
      </w:pPr>
      <w:r>
        <w:rPr>
          <w:rFonts w:ascii="Times New Roman"/>
          <w:b w:val="false"/>
          <w:i w:val="false"/>
          <w:color w:val="000000"/>
          <w:sz w:val="28"/>
        </w:rPr>
        <w:t>
      18) единая транспортная среда государственных органов (далее – ЕТС ГО) – сеть телекоммуникаций, входящая в инфраструктуру "цифрового правительства" и предназначенная для обеспечения взаимодействия локальных (за исключением локальных сетей, имеющих доступ к Интернету), ведомственных и корпоративных сетей телекоммуникаций государственных органов, их подведомственных организаций и органов местного самоуправления, а также иных субъектов цифровой среды, определенных уполномоченным органом, с соблюдением требуемого уровня кибербезопасности;</w:t>
      </w:r>
    </w:p>
    <w:bookmarkEnd w:id="31"/>
    <w:bookmarkStart w:name="z44" w:id="32"/>
    <w:p>
      <w:pPr>
        <w:spacing w:after="0"/>
        <w:ind w:left="0"/>
        <w:jc w:val="both"/>
      </w:pPr>
      <w:r>
        <w:rPr>
          <w:rFonts w:ascii="Times New Roman"/>
          <w:b w:val="false"/>
          <w:i w:val="false"/>
          <w:color w:val="000000"/>
          <w:sz w:val="28"/>
        </w:rPr>
        <w:t>
      19) простой протокол доступа к объектам (SimpleObjectAccessProtocol, далее – SOAP) – протокол, основанный на XML для передачи сообщений при интеграции цифровых систем;</w:t>
      </w:r>
    </w:p>
    <w:bookmarkEnd w:id="32"/>
    <w:bookmarkStart w:name="z45" w:id="33"/>
    <w:p>
      <w:pPr>
        <w:spacing w:after="0"/>
        <w:ind w:left="0"/>
        <w:jc w:val="both"/>
      </w:pPr>
      <w:r>
        <w:rPr>
          <w:rFonts w:ascii="Times New Roman"/>
          <w:b w:val="false"/>
          <w:i w:val="false"/>
          <w:color w:val="000000"/>
          <w:sz w:val="28"/>
        </w:rPr>
        <w:t>
      20) паспорт сервиса – веб-страница конкретного сервиса, содержащая сведения о контактах ответственных лиц собственника или владельца, сопровождающей организации (при ее наличии) и разработчика сервиса, назначении, функциональных возможностях, технических характеристиках, режимах взаимодействия, условиях информационного обмена, подключения и иных параметрах интеграционного сервиса или прикладного программного сервиса, обеспечивающий информирование инициаторов интеграционного взаимодействия и участников интеграционной архитектуры об условиях, и стандартах к использованию данного сервиса;</w:t>
      </w:r>
    </w:p>
    <w:bookmarkEnd w:id="33"/>
    <w:bookmarkStart w:name="z46" w:id="34"/>
    <w:p>
      <w:pPr>
        <w:spacing w:after="0"/>
        <w:ind w:left="0"/>
        <w:jc w:val="both"/>
      </w:pPr>
      <w:r>
        <w:rPr>
          <w:rFonts w:ascii="Times New Roman"/>
          <w:b w:val="false"/>
          <w:i w:val="false"/>
          <w:color w:val="000000"/>
          <w:sz w:val="28"/>
        </w:rPr>
        <w:t>
      21) реестр сервисов – перечень зарегистрированных интеграционных и прикладных программных сервисов на цифровой платформе "Smart Bridge";</w:t>
      </w:r>
    </w:p>
    <w:bookmarkEnd w:id="34"/>
    <w:bookmarkStart w:name="z47" w:id="35"/>
    <w:p>
      <w:pPr>
        <w:spacing w:after="0"/>
        <w:ind w:left="0"/>
        <w:jc w:val="both"/>
      </w:pPr>
      <w:r>
        <w:rPr>
          <w:rFonts w:ascii="Times New Roman"/>
          <w:b w:val="false"/>
          <w:i w:val="false"/>
          <w:color w:val="000000"/>
          <w:sz w:val="28"/>
        </w:rPr>
        <w:t xml:space="preserve">
      22) интеграционный сервис уведомительного характера – способ информационного взаимодействия цифровых объектов, с направлением уведомления собственнику или владельцу интеграционного сервиса о начале мероприятий по интеграции цифровых объектов; </w:t>
      </w:r>
    </w:p>
    <w:bookmarkEnd w:id="35"/>
    <w:bookmarkStart w:name="z48" w:id="36"/>
    <w:p>
      <w:pPr>
        <w:spacing w:after="0"/>
        <w:ind w:left="0"/>
        <w:jc w:val="both"/>
      </w:pPr>
      <w:r>
        <w:rPr>
          <w:rFonts w:ascii="Times New Roman"/>
          <w:b w:val="false"/>
          <w:i w:val="false"/>
          <w:color w:val="000000"/>
          <w:sz w:val="28"/>
        </w:rPr>
        <w:t>
      23) уполномоченный орган в сфере цифровизации (далее – уполномоченный орган) – центральный исполнительный орган, осуществляющий руководство и межотраслевую координацию в сфере цифровизации;</w:t>
      </w:r>
    </w:p>
    <w:bookmarkEnd w:id="36"/>
    <w:bookmarkStart w:name="z49" w:id="37"/>
    <w:p>
      <w:pPr>
        <w:spacing w:after="0"/>
        <w:ind w:left="0"/>
        <w:jc w:val="both"/>
      </w:pPr>
      <w:r>
        <w:rPr>
          <w:rFonts w:ascii="Times New Roman"/>
          <w:b w:val="false"/>
          <w:i w:val="false"/>
          <w:color w:val="000000"/>
          <w:sz w:val="28"/>
        </w:rPr>
        <w:t>
      24) цифровая система – функционально связанный комплекс цифровых ресурсов, использующий объекты цифровой инфраструктуры с целью обеспечения создания, сбора, обработки, хранения и распространения цифровых данных, а также автоматизирующий взаимодействие субъектов цифровой среды и (или) обеспечивающий оказание услуг в цифровой среде;</w:t>
      </w:r>
    </w:p>
    <w:bookmarkEnd w:id="37"/>
    <w:bookmarkStart w:name="z50" w:id="38"/>
    <w:p>
      <w:pPr>
        <w:spacing w:after="0"/>
        <w:ind w:left="0"/>
        <w:jc w:val="both"/>
      </w:pPr>
      <w:r>
        <w:rPr>
          <w:rFonts w:ascii="Times New Roman"/>
          <w:b w:val="false"/>
          <w:i w:val="false"/>
          <w:color w:val="000000"/>
          <w:sz w:val="28"/>
        </w:rPr>
        <w:t>
      25) цифровой объект – обособленный элемент цифровой среды, созданный, используемый или передаваемый посредством цифровых технологий, обладающий уникальными цифровыми характеристиками и позволяющий субъектам цифровой среды осуществлять правомочия владения, пользования либо распоряжения в объеме, установленном законодательством Республики Казахстан;</w:t>
      </w:r>
    </w:p>
    <w:bookmarkEnd w:id="38"/>
    <w:bookmarkStart w:name="z51" w:id="39"/>
    <w:p>
      <w:pPr>
        <w:spacing w:after="0"/>
        <w:ind w:left="0"/>
        <w:jc w:val="both"/>
      </w:pPr>
      <w:r>
        <w:rPr>
          <w:rFonts w:ascii="Times New Roman"/>
          <w:b w:val="false"/>
          <w:i w:val="false"/>
          <w:color w:val="000000"/>
          <w:sz w:val="28"/>
        </w:rPr>
        <w:t>
      26) интеграция цифровых объектов – мероприятия по организации и обеспечению взаимодействия между цифровыми объектами посредством интеграционных сервисов с использованием стандартных протоколов передачи данных;</w:t>
      </w:r>
    </w:p>
    <w:bookmarkEnd w:id="39"/>
    <w:bookmarkStart w:name="z52" w:id="40"/>
    <w:p>
      <w:pPr>
        <w:spacing w:after="0"/>
        <w:ind w:left="0"/>
        <w:jc w:val="both"/>
      </w:pPr>
      <w:r>
        <w:rPr>
          <w:rFonts w:ascii="Times New Roman"/>
          <w:b w:val="false"/>
          <w:i w:val="false"/>
          <w:color w:val="000000"/>
          <w:sz w:val="28"/>
        </w:rPr>
        <w:t>
      27) журнал цифровых событий – файлы, содержащие информацию о работе системы, используемую для мониторинга ее работы и выявления причин, в случае возникновения сбоя;</w:t>
      </w:r>
    </w:p>
    <w:bookmarkEnd w:id="40"/>
    <w:bookmarkStart w:name="z53" w:id="41"/>
    <w:p>
      <w:pPr>
        <w:spacing w:after="0"/>
        <w:ind w:left="0"/>
        <w:jc w:val="both"/>
      </w:pPr>
      <w:r>
        <w:rPr>
          <w:rFonts w:ascii="Times New Roman"/>
          <w:b w:val="false"/>
          <w:i w:val="false"/>
          <w:color w:val="000000"/>
          <w:sz w:val="28"/>
        </w:rPr>
        <w:t xml:space="preserve">
      28) модуль идентификации и аутентификации Identity Provider веб-портала "цифрового правительства" – специализированный модуль, обеспечивающий централизованную аутентификацию пользователей, а также подключение внешних систем через механизмы единого входа; </w:t>
      </w:r>
    </w:p>
    <w:bookmarkEnd w:id="41"/>
    <w:bookmarkStart w:name="z54" w:id="42"/>
    <w:p>
      <w:pPr>
        <w:spacing w:after="0"/>
        <w:ind w:left="0"/>
        <w:jc w:val="both"/>
      </w:pPr>
      <w:r>
        <w:rPr>
          <w:rFonts w:ascii="Times New Roman"/>
          <w:b w:val="false"/>
          <w:i w:val="false"/>
          <w:color w:val="000000"/>
          <w:sz w:val="28"/>
        </w:rPr>
        <w:t>
      29) оператор "цифрового правительства" (далее – оператор) – юридическое лицо, определяемое Правительством Республики Казахстан, обеспечивающее функционирование цифровых объектов "цифрового правительства";</w:t>
      </w:r>
    </w:p>
    <w:bookmarkEnd w:id="42"/>
    <w:bookmarkStart w:name="z55" w:id="43"/>
    <w:p>
      <w:pPr>
        <w:spacing w:after="0"/>
        <w:ind w:left="0"/>
        <w:jc w:val="both"/>
      </w:pPr>
      <w:r>
        <w:rPr>
          <w:rFonts w:ascii="Times New Roman"/>
          <w:b w:val="false"/>
          <w:i w:val="false"/>
          <w:color w:val="000000"/>
          <w:sz w:val="28"/>
        </w:rPr>
        <w:t>
      30) внешний шлюз "цифрового правительства" (далее – ВШЦП) – подсистема шлюза "цифрового правительства", предназначенная для обеспечения взаимодействия цифровых объектов, находящихся в ЕТС ГО, с цифровыми объектами, находящимися вне ЕТС ГО;</w:t>
      </w:r>
    </w:p>
    <w:bookmarkEnd w:id="43"/>
    <w:bookmarkStart w:name="z56" w:id="44"/>
    <w:p>
      <w:pPr>
        <w:spacing w:after="0"/>
        <w:ind w:left="0"/>
        <w:jc w:val="both"/>
      </w:pPr>
      <w:r>
        <w:rPr>
          <w:rFonts w:ascii="Times New Roman"/>
          <w:b w:val="false"/>
          <w:i w:val="false"/>
          <w:color w:val="000000"/>
          <w:sz w:val="28"/>
        </w:rPr>
        <w:t>
      31) платежный шлюз "цифрового правительства" – цифровой объект, автоматизирующий процессы передачи информации о проведении платежей в рамках оказания возмездных услуг;</w:t>
      </w:r>
    </w:p>
    <w:bookmarkEnd w:id="44"/>
    <w:bookmarkStart w:name="z57" w:id="45"/>
    <w:p>
      <w:pPr>
        <w:spacing w:after="0"/>
        <w:ind w:left="0"/>
        <w:jc w:val="both"/>
      </w:pPr>
      <w:r>
        <w:rPr>
          <w:rFonts w:ascii="Times New Roman"/>
          <w:b w:val="false"/>
          <w:i w:val="false"/>
          <w:color w:val="000000"/>
          <w:sz w:val="28"/>
        </w:rPr>
        <w:t>
      32) цифровые объекты "цифрового правительства" – цифровые объекты государственных органов и иных лиц, предназначенные для осуществления деятельности государственных органов, выполнения государственных функций и оказания государственных услуг;</w:t>
      </w:r>
    </w:p>
    <w:bookmarkEnd w:id="45"/>
    <w:bookmarkStart w:name="z58" w:id="46"/>
    <w:p>
      <w:pPr>
        <w:spacing w:after="0"/>
        <w:ind w:left="0"/>
        <w:jc w:val="both"/>
      </w:pPr>
      <w:r>
        <w:rPr>
          <w:rFonts w:ascii="Times New Roman"/>
          <w:b w:val="false"/>
          <w:i w:val="false"/>
          <w:color w:val="000000"/>
          <w:sz w:val="28"/>
        </w:rPr>
        <w:t>
      33) шлюз "цифрового правительства" (далее – ШЦП) – цифровой объект, предназначенный для интеграции цифровых объектов "цифрового правительства" с иными цифровыми объектами;</w:t>
      </w:r>
    </w:p>
    <w:bookmarkEnd w:id="46"/>
    <w:bookmarkStart w:name="z59" w:id="47"/>
    <w:p>
      <w:pPr>
        <w:spacing w:after="0"/>
        <w:ind w:left="0"/>
        <w:jc w:val="both"/>
      </w:pPr>
      <w:r>
        <w:rPr>
          <w:rFonts w:ascii="Times New Roman"/>
          <w:b w:val="false"/>
          <w:i w:val="false"/>
          <w:color w:val="000000"/>
          <w:sz w:val="28"/>
        </w:rPr>
        <w:t>
      34)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47"/>
    <w:bookmarkStart w:name="z60" w:id="48"/>
    <w:p>
      <w:pPr>
        <w:spacing w:after="0"/>
        <w:ind w:left="0"/>
        <w:jc w:val="both"/>
      </w:pPr>
      <w:r>
        <w:rPr>
          <w:rFonts w:ascii="Times New Roman"/>
          <w:b w:val="false"/>
          <w:i w:val="false"/>
          <w:color w:val="000000"/>
          <w:sz w:val="28"/>
        </w:rPr>
        <w:t>
      35) электронное сообщение (далее – сообщение) – электронный документ в формате XML, JSON, предназначенный для обмена информацией между цифровыми объектами;</w:t>
      </w:r>
    </w:p>
    <w:bookmarkEnd w:id="48"/>
    <w:bookmarkStart w:name="z61" w:id="49"/>
    <w:p>
      <w:pPr>
        <w:spacing w:after="0"/>
        <w:ind w:left="0"/>
        <w:jc w:val="both"/>
      </w:pPr>
      <w:r>
        <w:rPr>
          <w:rFonts w:ascii="Times New Roman"/>
          <w:b w:val="false"/>
          <w:i w:val="false"/>
          <w:color w:val="000000"/>
          <w:sz w:val="28"/>
        </w:rPr>
        <w:t xml:space="preserve">
      36) формат Java Script Object Notation (далее – JSON) – текстовый формат обмена данными, основанный на JavaScript; </w:t>
      </w:r>
    </w:p>
    <w:bookmarkEnd w:id="49"/>
    <w:bookmarkStart w:name="z62" w:id="50"/>
    <w:p>
      <w:pPr>
        <w:spacing w:after="0"/>
        <w:ind w:left="0"/>
        <w:jc w:val="both"/>
      </w:pPr>
      <w:r>
        <w:rPr>
          <w:rFonts w:ascii="Times New Roman"/>
          <w:b w:val="false"/>
          <w:i w:val="false"/>
          <w:color w:val="000000"/>
          <w:sz w:val="28"/>
        </w:rPr>
        <w:t>
      37) механизм взаимной аутентификации mTLS – механизм защиты сетевого взаимодействия, при котором подлинность обеих сторон соединения подтверждается посредством взаимной проверки цифровых сертификатов с использованием протокола TLS 1.2 и выше;</w:t>
      </w:r>
    </w:p>
    <w:bookmarkEnd w:id="50"/>
    <w:bookmarkStart w:name="z63" w:id="51"/>
    <w:p>
      <w:pPr>
        <w:spacing w:after="0"/>
        <w:ind w:left="0"/>
        <w:jc w:val="both"/>
      </w:pPr>
      <w:r>
        <w:rPr>
          <w:rFonts w:ascii="Times New Roman"/>
          <w:b w:val="false"/>
          <w:i w:val="false"/>
          <w:color w:val="000000"/>
          <w:sz w:val="28"/>
        </w:rPr>
        <w:t>
      38) стиль архитектуры программного обеспечения Representational State Transfer (далее – REST) – согласованный набор ограничений, учитываемых при проектировании распределенных цифровых систем или взаимодействия сервисов, использующий стандарты HTTP, URL, JSON и XML;</w:t>
      </w:r>
    </w:p>
    <w:bookmarkEnd w:id="51"/>
    <w:bookmarkStart w:name="z64" w:id="52"/>
    <w:p>
      <w:pPr>
        <w:spacing w:after="0"/>
        <w:ind w:left="0"/>
        <w:jc w:val="both"/>
      </w:pPr>
      <w:r>
        <w:rPr>
          <w:rFonts w:ascii="Times New Roman"/>
          <w:b w:val="false"/>
          <w:i w:val="false"/>
          <w:color w:val="000000"/>
          <w:sz w:val="28"/>
        </w:rPr>
        <w:t>
      39) SSL-сертификат (Secure Sockets Layer) – регистрационное свидетельство, предназначенное для использования интернет-ресурсом или цифровой системой для обеспечения процедуры аутентификации;</w:t>
      </w:r>
    </w:p>
    <w:bookmarkEnd w:id="52"/>
    <w:bookmarkStart w:name="z65" w:id="53"/>
    <w:p>
      <w:pPr>
        <w:spacing w:after="0"/>
        <w:ind w:left="0"/>
        <w:jc w:val="both"/>
      </w:pPr>
      <w:r>
        <w:rPr>
          <w:rFonts w:ascii="Times New Roman"/>
          <w:b w:val="false"/>
          <w:i w:val="false"/>
          <w:color w:val="000000"/>
          <w:sz w:val="28"/>
        </w:rPr>
        <w:t>
      40) цифровая платформа "Smart Bridge" (далее – Smart Bridge) – цифровой объект, предназначенный для публикации на нем интеграционных сервисов государственных и негосударственных цифровых объектов, прикладных программных сервисов с целью предоставления доступа к ним и (или) организации их взаимодействия;</w:t>
      </w:r>
    </w:p>
    <w:bookmarkEnd w:id="53"/>
    <w:bookmarkStart w:name="z66" w:id="54"/>
    <w:p>
      <w:pPr>
        <w:spacing w:after="0"/>
        <w:ind w:left="0"/>
        <w:jc w:val="both"/>
      </w:pPr>
      <w:r>
        <w:rPr>
          <w:rFonts w:ascii="Times New Roman"/>
          <w:b w:val="false"/>
          <w:i w:val="false"/>
          <w:color w:val="000000"/>
          <w:sz w:val="28"/>
        </w:rPr>
        <w:t>
      41) протокол Transmission Control Protocol (далее – TCP) – протокол транспортного уровня стека TCP/IP, обеспечивающий надежную передачу сетевых пакетов в компьютерной сети между отправителем и получателем через предварительно установленное между ними соединение и контроль потока передаваемых сетевых пакетов;</w:t>
      </w:r>
    </w:p>
    <w:bookmarkEnd w:id="54"/>
    <w:bookmarkStart w:name="z67" w:id="55"/>
    <w:p>
      <w:pPr>
        <w:spacing w:after="0"/>
        <w:ind w:left="0"/>
        <w:jc w:val="both"/>
      </w:pPr>
      <w:r>
        <w:rPr>
          <w:rFonts w:ascii="Times New Roman"/>
          <w:b w:val="false"/>
          <w:i w:val="false"/>
          <w:color w:val="000000"/>
          <w:sz w:val="28"/>
        </w:rPr>
        <w:t xml:space="preserve">
      42) указатель ресурса Uniform Resource Locator (далее – URL) – унифицированный указатель ресурса в сети Интернет; </w:t>
      </w:r>
    </w:p>
    <w:bookmarkEnd w:id="55"/>
    <w:bookmarkStart w:name="z68" w:id="56"/>
    <w:p>
      <w:pPr>
        <w:spacing w:after="0"/>
        <w:ind w:left="0"/>
        <w:jc w:val="both"/>
      </w:pPr>
      <w:r>
        <w:rPr>
          <w:rFonts w:ascii="Times New Roman"/>
          <w:b w:val="false"/>
          <w:i w:val="false"/>
          <w:color w:val="000000"/>
          <w:sz w:val="28"/>
        </w:rPr>
        <w:t xml:space="preserve">
      43) протокол User Datagram Protocol (далее – UDP) – протокол транспортного уровня стека TCP/IP, обеспечивающий передачу автономных датаграмм в компьютерной сети между отправителем и получателем без гарантий их доставки; </w:t>
      </w:r>
    </w:p>
    <w:bookmarkEnd w:id="56"/>
    <w:bookmarkStart w:name="z69" w:id="57"/>
    <w:p>
      <w:pPr>
        <w:spacing w:after="0"/>
        <w:ind w:left="0"/>
        <w:jc w:val="both"/>
      </w:pPr>
      <w:r>
        <w:rPr>
          <w:rFonts w:ascii="Times New Roman"/>
          <w:b w:val="false"/>
          <w:i w:val="false"/>
          <w:color w:val="000000"/>
          <w:sz w:val="28"/>
        </w:rPr>
        <w:t xml:space="preserve">
      44) логическая сеть Virtual Private Network (далее – VPN) – сеть, использующая технологию виртуализацию для расширения IP-адреса в публичной телекоммуникационной сети с помощью шифрования и туннелирования; </w:t>
      </w:r>
    </w:p>
    <w:bookmarkEnd w:id="57"/>
    <w:bookmarkStart w:name="z70" w:id="58"/>
    <w:p>
      <w:pPr>
        <w:spacing w:after="0"/>
        <w:ind w:left="0"/>
        <w:jc w:val="both"/>
      </w:pPr>
      <w:r>
        <w:rPr>
          <w:rFonts w:ascii="Times New Roman"/>
          <w:b w:val="false"/>
          <w:i w:val="false"/>
          <w:color w:val="000000"/>
          <w:sz w:val="28"/>
        </w:rPr>
        <w:t>
      45) X.509 сертификат – цифровой сертификат, используемый для аутентификации, шифрования и обеспечения целостности данных при взаимодействии цифровых объектов;</w:t>
      </w:r>
    </w:p>
    <w:bookmarkEnd w:id="58"/>
    <w:bookmarkStart w:name="z71" w:id="59"/>
    <w:p>
      <w:pPr>
        <w:spacing w:after="0"/>
        <w:ind w:left="0"/>
        <w:jc w:val="both"/>
      </w:pPr>
      <w:r>
        <w:rPr>
          <w:rFonts w:ascii="Times New Roman"/>
          <w:b w:val="false"/>
          <w:i w:val="false"/>
          <w:color w:val="000000"/>
          <w:sz w:val="28"/>
        </w:rPr>
        <w:t xml:space="preserve">
      46) XSD-схема (XML Schema Definition) – язык описания структуры XML-документа, определяющий правила, которым должен соответствовать XML-файл. </w:t>
      </w:r>
    </w:p>
    <w:bookmarkEnd w:id="59"/>
    <w:bookmarkStart w:name="z72" w:id="60"/>
    <w:p>
      <w:pPr>
        <w:spacing w:after="0"/>
        <w:ind w:left="0"/>
        <w:jc w:val="both"/>
      </w:pPr>
      <w:r>
        <w:rPr>
          <w:rFonts w:ascii="Times New Roman"/>
          <w:b w:val="false"/>
          <w:i w:val="false"/>
          <w:color w:val="000000"/>
          <w:sz w:val="28"/>
        </w:rPr>
        <w:t>
      3. Интеграция цифровых объектов осуществляется посредством ШЦП и (или) ВШЦП, за исключением:</w:t>
      </w:r>
    </w:p>
    <w:bookmarkEnd w:id="60"/>
    <w:bookmarkStart w:name="z73" w:id="61"/>
    <w:p>
      <w:pPr>
        <w:spacing w:after="0"/>
        <w:ind w:left="0"/>
        <w:jc w:val="both"/>
      </w:pPr>
      <w:r>
        <w:rPr>
          <w:rFonts w:ascii="Times New Roman"/>
          <w:b w:val="false"/>
          <w:i w:val="false"/>
          <w:color w:val="000000"/>
          <w:sz w:val="28"/>
        </w:rPr>
        <w:t>
      1) сервисов, предоставляемых удостоверяющими центрами, кроме интеграционного взаимодействия цифровых объектов внутри контура ЕТС ГО;</w:t>
      </w:r>
    </w:p>
    <w:bookmarkEnd w:id="61"/>
    <w:bookmarkStart w:name="z74" w:id="62"/>
    <w:p>
      <w:pPr>
        <w:spacing w:after="0"/>
        <w:ind w:left="0"/>
        <w:jc w:val="both"/>
      </w:pPr>
      <w:r>
        <w:rPr>
          <w:rFonts w:ascii="Times New Roman"/>
          <w:b w:val="false"/>
          <w:i w:val="false"/>
          <w:color w:val="000000"/>
          <w:sz w:val="28"/>
        </w:rPr>
        <w:t>
      2) цифровых объектов, содержащих сведения, составляющие государственные секреты Республики Казахстан и служебную информацию с пометкой "Для служебного пользования";</w:t>
      </w:r>
    </w:p>
    <w:bookmarkEnd w:id="62"/>
    <w:bookmarkStart w:name="z75" w:id="63"/>
    <w:p>
      <w:pPr>
        <w:spacing w:after="0"/>
        <w:ind w:left="0"/>
        <w:jc w:val="both"/>
      </w:pPr>
      <w:r>
        <w:rPr>
          <w:rFonts w:ascii="Times New Roman"/>
          <w:b w:val="false"/>
          <w:i w:val="false"/>
          <w:color w:val="000000"/>
          <w:sz w:val="28"/>
        </w:rPr>
        <w:t>
      3) цифровых объектов, размещенных на платформе "цифрового правительства" и предназначенных для формирования единого пространства данных для целей предоставления аналитической информации по деятельности государственных органов Республики Казахстан;</w:t>
      </w:r>
    </w:p>
    <w:bookmarkEnd w:id="63"/>
    <w:bookmarkStart w:name="z76" w:id="64"/>
    <w:p>
      <w:pPr>
        <w:spacing w:after="0"/>
        <w:ind w:left="0"/>
        <w:jc w:val="both"/>
      </w:pPr>
      <w:r>
        <w:rPr>
          <w:rFonts w:ascii="Times New Roman"/>
          <w:b w:val="false"/>
          <w:i w:val="false"/>
          <w:color w:val="000000"/>
          <w:sz w:val="28"/>
        </w:rPr>
        <w:t>
      4) цифровых объектов, размещенных на платформе "цифрового правительства" и предназначенных для осуществления налогового и таможенного администрирования в соответствии с налоговым и таможенным законодательством Республики Казахстан;</w:t>
      </w:r>
    </w:p>
    <w:bookmarkEnd w:id="64"/>
    <w:bookmarkStart w:name="z77" w:id="65"/>
    <w:p>
      <w:pPr>
        <w:spacing w:after="0"/>
        <w:ind w:left="0"/>
        <w:jc w:val="both"/>
      </w:pPr>
      <w:r>
        <w:rPr>
          <w:rFonts w:ascii="Times New Roman"/>
          <w:b w:val="false"/>
          <w:i w:val="false"/>
          <w:color w:val="000000"/>
          <w:sz w:val="28"/>
        </w:rPr>
        <w:t>
      5) цифровых объектов, получающих от государственных органов, воинских формирований, воинских частей и воинских организаций информации, необходимой для выполнения задач, возложенных на органы национальной безопасности;</w:t>
      </w:r>
    </w:p>
    <w:bookmarkEnd w:id="65"/>
    <w:bookmarkStart w:name="z78" w:id="66"/>
    <w:p>
      <w:pPr>
        <w:spacing w:after="0"/>
        <w:ind w:left="0"/>
        <w:jc w:val="both"/>
      </w:pPr>
      <w:r>
        <w:rPr>
          <w:rFonts w:ascii="Times New Roman"/>
          <w:b w:val="false"/>
          <w:i w:val="false"/>
          <w:color w:val="000000"/>
          <w:sz w:val="28"/>
        </w:rPr>
        <w:t>
      6) сервисов по предоставлению открытых данных посредством OpenAPI, API, с использованием форматов XML, JSON и протоколов HTTP и HTTPS, посредством архитектурного стиля REST, включая интернет-порталы открытых данных, открытых бюджетов и открытых нормативных правовых актов;</w:t>
      </w:r>
    </w:p>
    <w:bookmarkEnd w:id="66"/>
    <w:bookmarkStart w:name="z79" w:id="67"/>
    <w:p>
      <w:pPr>
        <w:spacing w:after="0"/>
        <w:ind w:left="0"/>
        <w:jc w:val="both"/>
      </w:pPr>
      <w:r>
        <w:rPr>
          <w:rFonts w:ascii="Times New Roman"/>
          <w:b w:val="false"/>
          <w:i w:val="false"/>
          <w:color w:val="000000"/>
          <w:sz w:val="28"/>
        </w:rPr>
        <w:t>
      7) информационного взаимодействия между веб-порталом "цифрового правительства" и мобильным приложением "цифрового правительства" в рамках оказания государственных и иных услуг в электронной форме;</w:t>
      </w:r>
    </w:p>
    <w:bookmarkEnd w:id="67"/>
    <w:bookmarkStart w:name="z80" w:id="68"/>
    <w:p>
      <w:pPr>
        <w:spacing w:after="0"/>
        <w:ind w:left="0"/>
        <w:jc w:val="both"/>
      </w:pPr>
      <w:r>
        <w:rPr>
          <w:rFonts w:ascii="Times New Roman"/>
          <w:b w:val="false"/>
          <w:i w:val="false"/>
          <w:color w:val="000000"/>
          <w:sz w:val="28"/>
        </w:rPr>
        <w:t>
      8) модуля идентификации и аутентификации Identity Provider веб-портала "цифрового правительства".</w:t>
      </w:r>
    </w:p>
    <w:bookmarkEnd w:id="68"/>
    <w:bookmarkStart w:name="z81" w:id="69"/>
    <w:p>
      <w:pPr>
        <w:spacing w:after="0"/>
        <w:ind w:left="0"/>
        <w:jc w:val="both"/>
      </w:pPr>
      <w:r>
        <w:rPr>
          <w:rFonts w:ascii="Times New Roman"/>
          <w:b w:val="false"/>
          <w:i w:val="false"/>
          <w:color w:val="000000"/>
          <w:sz w:val="28"/>
        </w:rPr>
        <w:t xml:space="preserve">
      4. Интеграция негосударственных цифровых объектов с цифровыми объектами "цифрового правительства" осуществляется на возмездной основе с заключением договора на оказание услуг с оператором, за исключением случаев, когда интеграция цифровых объектов "цифрового правительства" установлена законодательством Республики Казахстан. </w:t>
      </w:r>
    </w:p>
    <w:bookmarkEnd w:id="69"/>
    <w:bookmarkStart w:name="z82" w:id="70"/>
    <w:p>
      <w:pPr>
        <w:spacing w:after="0"/>
        <w:ind w:left="0"/>
        <w:jc w:val="both"/>
      </w:pPr>
      <w:r>
        <w:rPr>
          <w:rFonts w:ascii="Times New Roman"/>
          <w:b w:val="false"/>
          <w:i w:val="false"/>
          <w:color w:val="000000"/>
          <w:sz w:val="28"/>
        </w:rPr>
        <w:t>
      При отсутствии заключенного договора, оператор приостанавливает подключение инициатора интеграционного сервиса к интеграционному сервису до заключения договора на оказание возмездных услуг с оператором.</w:t>
      </w:r>
    </w:p>
    <w:bookmarkEnd w:id="70"/>
    <w:bookmarkStart w:name="z83" w:id="71"/>
    <w:p>
      <w:pPr>
        <w:spacing w:after="0"/>
        <w:ind w:left="0"/>
        <w:jc w:val="both"/>
      </w:pPr>
      <w:r>
        <w:rPr>
          <w:rFonts w:ascii="Times New Roman"/>
          <w:b w:val="false"/>
          <w:i w:val="false"/>
          <w:color w:val="000000"/>
          <w:sz w:val="28"/>
        </w:rPr>
        <w:t>
      5. При интеграции негосударственных цифровых объектов с государственными цифровыми объектами собственники и (или) владельцы цифровых систем заключают договор совместных работ по кибербезопасности.</w:t>
      </w:r>
    </w:p>
    <w:bookmarkEnd w:id="71"/>
    <w:bookmarkStart w:name="z84" w:id="72"/>
    <w:p>
      <w:pPr>
        <w:spacing w:after="0"/>
        <w:ind w:left="0"/>
        <w:jc w:val="both"/>
      </w:pPr>
      <w:r>
        <w:rPr>
          <w:rFonts w:ascii="Times New Roman"/>
          <w:b w:val="false"/>
          <w:i w:val="false"/>
          <w:color w:val="000000"/>
          <w:sz w:val="28"/>
        </w:rPr>
        <w:t xml:space="preserve">
      6. Интеграция цифровых объектов осуществляются посредством Smart Bridge с учетом форматов данных веб-сервисов SOAP,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72"/>
    <w:bookmarkStart w:name="z85" w:id="73"/>
    <w:p>
      <w:pPr>
        <w:spacing w:after="0"/>
        <w:ind w:left="0"/>
        <w:jc w:val="both"/>
      </w:pPr>
      <w:r>
        <w:rPr>
          <w:rFonts w:ascii="Times New Roman"/>
          <w:b w:val="false"/>
          <w:i w:val="false"/>
          <w:color w:val="000000"/>
          <w:sz w:val="28"/>
        </w:rPr>
        <w:t>
      7. Заявки и документы на интеграцию цифровых объектов удостоверяются ЭЦП уполномоченных лиц участников интеграционного взаимодействия.</w:t>
      </w:r>
    </w:p>
    <w:bookmarkEnd w:id="73"/>
    <w:bookmarkStart w:name="z86" w:id="74"/>
    <w:p>
      <w:pPr>
        <w:spacing w:after="0"/>
        <w:ind w:left="0"/>
        <w:jc w:val="both"/>
      </w:pPr>
      <w:r>
        <w:rPr>
          <w:rFonts w:ascii="Times New Roman"/>
          <w:b w:val="false"/>
          <w:i w:val="false"/>
          <w:color w:val="000000"/>
          <w:sz w:val="28"/>
        </w:rPr>
        <w:t>
      8. Интеграция цифровых объектов осуществляется при условии наличия интеграционного сервиса или прикладного программного сервиса в реестре сервисов.</w:t>
      </w:r>
    </w:p>
    <w:bookmarkEnd w:id="74"/>
    <w:bookmarkStart w:name="z87" w:id="75"/>
    <w:p>
      <w:pPr>
        <w:spacing w:after="0"/>
        <w:ind w:left="0"/>
        <w:jc w:val="both"/>
      </w:pPr>
      <w:r>
        <w:rPr>
          <w:rFonts w:ascii="Times New Roman"/>
          <w:b w:val="false"/>
          <w:i w:val="false"/>
          <w:color w:val="000000"/>
          <w:sz w:val="28"/>
        </w:rPr>
        <w:t>
      9. Оператор осуществляет разработку и (или) публикацию интеграционного и (или) прикладного программного сервиса, а также актуализирует или исключает их из реестра сервисов по запросу собственника или владельца интеграционного сервиса или уполномоченного органа, составленного в произвольной форме, с уведомлением уполномоченного органа и архитектурно-координационного центра.</w:t>
      </w:r>
    </w:p>
    <w:bookmarkEnd w:id="75"/>
    <w:bookmarkStart w:name="z88" w:id="76"/>
    <w:p>
      <w:pPr>
        <w:spacing w:after="0"/>
        <w:ind w:left="0"/>
        <w:jc w:val="both"/>
      </w:pPr>
      <w:r>
        <w:rPr>
          <w:rFonts w:ascii="Times New Roman"/>
          <w:b w:val="false"/>
          <w:i w:val="false"/>
          <w:color w:val="000000"/>
          <w:sz w:val="28"/>
        </w:rPr>
        <w:t>
      10. При неиспользовании государственного интеграционного сервиса инициатором интеграционного сервиса, оператор в течение десяти рабочих дней отключает его от сервиса, содержащего персональные данные и конфиденциальную информацию, по запросу уполномоченного органа и (или) собственника или владельца интеграционного сервиса, и (или) архитектурно-координационного центра с уведомлением уполномоченного органа.</w:t>
      </w:r>
    </w:p>
    <w:bookmarkEnd w:id="76"/>
    <w:bookmarkStart w:name="z89" w:id="77"/>
    <w:p>
      <w:pPr>
        <w:spacing w:after="0"/>
        <w:ind w:left="0"/>
        <w:jc w:val="both"/>
      </w:pPr>
      <w:r>
        <w:rPr>
          <w:rFonts w:ascii="Times New Roman"/>
          <w:b w:val="false"/>
          <w:i w:val="false"/>
          <w:color w:val="000000"/>
          <w:sz w:val="28"/>
        </w:rPr>
        <w:t xml:space="preserve">
      11. При оказании возмездных услуг в цифровой форме цифровой объект автоматически направляет информацию о проведенном платеже в платежный шлюз "цифрового правительства" для его фиксации. </w:t>
      </w:r>
    </w:p>
    <w:bookmarkEnd w:id="77"/>
    <w:bookmarkStart w:name="z90" w:id="78"/>
    <w:p>
      <w:pPr>
        <w:spacing w:after="0"/>
        <w:ind w:left="0"/>
        <w:jc w:val="both"/>
      </w:pPr>
      <w:r>
        <w:rPr>
          <w:rFonts w:ascii="Times New Roman"/>
          <w:b w:val="false"/>
          <w:i w:val="false"/>
          <w:color w:val="000000"/>
          <w:sz w:val="28"/>
        </w:rPr>
        <w:t xml:space="preserve">
      12. К заявке на подключение к интеграционному сервису или на публикацию интеграционного сервиса прикладываются протоколы испытаний с положительным результатом испытаний на соответствие требованиям кибербезопасности, выданных не более чем за три года до подключения, при отнесении цифровой системы инициатора интеграционного сервиса к цифровым объектам,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49 Закона "О кибербезопасности".</w:t>
      </w:r>
    </w:p>
    <w:bookmarkEnd w:id="78"/>
    <w:bookmarkStart w:name="z91" w:id="79"/>
    <w:p>
      <w:pPr>
        <w:spacing w:after="0"/>
        <w:ind w:left="0"/>
        <w:jc w:val="left"/>
      </w:pPr>
      <w:r>
        <w:rPr>
          <w:rFonts w:ascii="Times New Roman"/>
          <w:b/>
          <w:i w:val="false"/>
          <w:color w:val="000000"/>
        </w:rPr>
        <w:t xml:space="preserve"> Глава 2. Порядок интеграции цифровых объектов "цифрового правительства"</w:t>
      </w:r>
    </w:p>
    <w:bookmarkEnd w:id="79"/>
    <w:bookmarkStart w:name="z92" w:id="80"/>
    <w:p>
      <w:pPr>
        <w:spacing w:after="0"/>
        <w:ind w:left="0"/>
        <w:jc w:val="left"/>
      </w:pPr>
      <w:r>
        <w:rPr>
          <w:rFonts w:ascii="Times New Roman"/>
          <w:b/>
          <w:i w:val="false"/>
          <w:color w:val="000000"/>
        </w:rPr>
        <w:t xml:space="preserve"> Параграф 1. Порядок публикации интеграционного сервиса на Smart Bridge по инициативе инициатора интеграционного сервиса</w:t>
      </w:r>
    </w:p>
    <w:bookmarkEnd w:id="80"/>
    <w:bookmarkStart w:name="z93" w:id="81"/>
    <w:p>
      <w:pPr>
        <w:spacing w:after="0"/>
        <w:ind w:left="0"/>
        <w:jc w:val="both"/>
      </w:pPr>
      <w:r>
        <w:rPr>
          <w:rFonts w:ascii="Times New Roman"/>
          <w:b w:val="false"/>
          <w:i w:val="false"/>
          <w:color w:val="000000"/>
          <w:sz w:val="28"/>
        </w:rPr>
        <w:t xml:space="preserve">
      13. Для публикации интеграционного сервиса в реестре сервисов инициатор интеграционного сервиса направляет посредством Smart Bridge запрос об определении собственника или владельца цифрового объекта, в котором содержатся необходимые сведения, архитектурно-координационному центру. </w:t>
      </w:r>
    </w:p>
    <w:bookmarkEnd w:id="81"/>
    <w:bookmarkStart w:name="z94" w:id="82"/>
    <w:p>
      <w:pPr>
        <w:spacing w:after="0"/>
        <w:ind w:left="0"/>
        <w:jc w:val="both"/>
      </w:pPr>
      <w:r>
        <w:rPr>
          <w:rFonts w:ascii="Times New Roman"/>
          <w:b w:val="false"/>
          <w:i w:val="false"/>
          <w:color w:val="000000"/>
          <w:sz w:val="28"/>
        </w:rPr>
        <w:t>
      14. При получении уведомления о поступлении запроса архитектурно-координационный центр рассматривает его в течение двух рабочих дней и предоставляет инициатору интеграционного сервиса:</w:t>
      </w:r>
    </w:p>
    <w:bookmarkEnd w:id="82"/>
    <w:bookmarkStart w:name="z95" w:id="83"/>
    <w:p>
      <w:pPr>
        <w:spacing w:after="0"/>
        <w:ind w:left="0"/>
        <w:jc w:val="both"/>
      </w:pPr>
      <w:r>
        <w:rPr>
          <w:rFonts w:ascii="Times New Roman"/>
          <w:b w:val="false"/>
          <w:i w:val="false"/>
          <w:color w:val="000000"/>
          <w:sz w:val="28"/>
        </w:rPr>
        <w:t>
      1) подтверждение и информацию о собственнике или владельце цифрового объекта, а также рекомендации по разработке интеграционного сервиса в рамках архитектуры "цифрового правительства";</w:t>
      </w:r>
    </w:p>
    <w:bookmarkEnd w:id="83"/>
    <w:bookmarkStart w:name="z96" w:id="84"/>
    <w:p>
      <w:pPr>
        <w:spacing w:after="0"/>
        <w:ind w:left="0"/>
        <w:jc w:val="both"/>
      </w:pPr>
      <w:r>
        <w:rPr>
          <w:rFonts w:ascii="Times New Roman"/>
          <w:b w:val="false"/>
          <w:i w:val="false"/>
          <w:color w:val="000000"/>
          <w:sz w:val="28"/>
        </w:rPr>
        <w:t>
      2) мотивированный отказ.</w:t>
      </w:r>
    </w:p>
    <w:bookmarkEnd w:id="84"/>
    <w:bookmarkStart w:name="z97" w:id="85"/>
    <w:p>
      <w:pPr>
        <w:spacing w:after="0"/>
        <w:ind w:left="0"/>
        <w:jc w:val="both"/>
      </w:pPr>
      <w:r>
        <w:rPr>
          <w:rFonts w:ascii="Times New Roman"/>
          <w:b w:val="false"/>
          <w:i w:val="false"/>
          <w:color w:val="000000"/>
          <w:sz w:val="28"/>
        </w:rPr>
        <w:t>
      15. Инициатор интеграционного сервиса, при подтверждении архитектурно-координационного центра, авторизуется на Smart Bridge и направляет заявку на создание интеграционного сервиса в произвольной форме собственнику или владельцу цифрового объекта.</w:t>
      </w:r>
    </w:p>
    <w:bookmarkEnd w:id="85"/>
    <w:bookmarkStart w:name="z98" w:id="86"/>
    <w:p>
      <w:pPr>
        <w:spacing w:after="0"/>
        <w:ind w:left="0"/>
        <w:jc w:val="both"/>
      </w:pPr>
      <w:r>
        <w:rPr>
          <w:rFonts w:ascii="Times New Roman"/>
          <w:b w:val="false"/>
          <w:i w:val="false"/>
          <w:color w:val="000000"/>
          <w:sz w:val="28"/>
        </w:rPr>
        <w:t xml:space="preserve">
      16. Собственник или владелец цифрового объекта рассматривает заявку на создание интеграционного сервиса в течение двух рабочих дней после ее поступления. По результатам рассмотрения собственник или владелец цифрового объекта: </w:t>
      </w:r>
    </w:p>
    <w:bookmarkEnd w:id="86"/>
    <w:bookmarkStart w:name="z99" w:id="87"/>
    <w:p>
      <w:pPr>
        <w:spacing w:after="0"/>
        <w:ind w:left="0"/>
        <w:jc w:val="both"/>
      </w:pPr>
      <w:r>
        <w:rPr>
          <w:rFonts w:ascii="Times New Roman"/>
          <w:b w:val="false"/>
          <w:i w:val="false"/>
          <w:color w:val="000000"/>
          <w:sz w:val="28"/>
        </w:rPr>
        <w:t>
      1) согласовывает заявку на создание интеграционного сервиса;</w:t>
      </w:r>
    </w:p>
    <w:bookmarkEnd w:id="87"/>
    <w:bookmarkStart w:name="z100" w:id="88"/>
    <w:p>
      <w:pPr>
        <w:spacing w:after="0"/>
        <w:ind w:left="0"/>
        <w:jc w:val="both"/>
      </w:pPr>
      <w:r>
        <w:rPr>
          <w:rFonts w:ascii="Times New Roman"/>
          <w:b w:val="false"/>
          <w:i w:val="false"/>
          <w:color w:val="000000"/>
          <w:sz w:val="28"/>
        </w:rPr>
        <w:t>
      2) возвращает ее на доработку инициатору интеграционного сервиса;</w:t>
      </w:r>
    </w:p>
    <w:bookmarkEnd w:id="88"/>
    <w:bookmarkStart w:name="z101" w:id="89"/>
    <w:p>
      <w:pPr>
        <w:spacing w:after="0"/>
        <w:ind w:left="0"/>
        <w:jc w:val="both"/>
      </w:pPr>
      <w:r>
        <w:rPr>
          <w:rFonts w:ascii="Times New Roman"/>
          <w:b w:val="false"/>
          <w:i w:val="false"/>
          <w:color w:val="000000"/>
          <w:sz w:val="28"/>
        </w:rPr>
        <w:t xml:space="preserve">
      3) отказывает в создании интеграционного сервиса с указанием причин. </w:t>
      </w:r>
    </w:p>
    <w:bookmarkEnd w:id="89"/>
    <w:bookmarkStart w:name="z102" w:id="90"/>
    <w:p>
      <w:pPr>
        <w:spacing w:after="0"/>
        <w:ind w:left="0"/>
        <w:jc w:val="both"/>
      </w:pPr>
      <w:r>
        <w:rPr>
          <w:rFonts w:ascii="Times New Roman"/>
          <w:b w:val="false"/>
          <w:i w:val="false"/>
          <w:color w:val="000000"/>
          <w:sz w:val="28"/>
        </w:rPr>
        <w:t xml:space="preserve">
      17. При согласовании заявки на создание интеграционного сервиса, собственник или владелец цифрового объекта заполняет заявку на публикацию интеграционного сервиса на цифровой платформе "Smart Bridge"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заявка на публикацию интеграционного сервиса), с уведомлением инициатора интеграционного сервиса и уполномоченного органа.</w:t>
      </w:r>
    </w:p>
    <w:bookmarkEnd w:id="90"/>
    <w:bookmarkStart w:name="z103" w:id="91"/>
    <w:p>
      <w:pPr>
        <w:spacing w:after="0"/>
        <w:ind w:left="0"/>
        <w:jc w:val="both"/>
      </w:pPr>
      <w:r>
        <w:rPr>
          <w:rFonts w:ascii="Times New Roman"/>
          <w:b w:val="false"/>
          <w:i w:val="false"/>
          <w:color w:val="000000"/>
          <w:sz w:val="28"/>
        </w:rPr>
        <w:t>
      18. При возврате заявки на создание интеграционного сервиса собственником или владельцем цифрового объекта на доработку, инициатор интеграционного сервиса в течение двух рабочих дней дорабатывает данную заявку и повторно направляет на рассмотрение собственнику или владельцу цифрового объекта.</w:t>
      </w:r>
    </w:p>
    <w:bookmarkEnd w:id="91"/>
    <w:bookmarkStart w:name="z104" w:id="92"/>
    <w:p>
      <w:pPr>
        <w:spacing w:after="0"/>
        <w:ind w:left="0"/>
        <w:jc w:val="both"/>
      </w:pPr>
      <w:r>
        <w:rPr>
          <w:rFonts w:ascii="Times New Roman"/>
          <w:b w:val="false"/>
          <w:i w:val="false"/>
          <w:color w:val="000000"/>
          <w:sz w:val="28"/>
        </w:rPr>
        <w:t>
      19. При отказе собственником или владельцем цифрового объекта в создании интеграционного сервиса, мероприятия по его публикации прекращаются.</w:t>
      </w:r>
    </w:p>
    <w:bookmarkEnd w:id="92"/>
    <w:bookmarkStart w:name="z105" w:id="93"/>
    <w:p>
      <w:pPr>
        <w:spacing w:after="0"/>
        <w:ind w:left="0"/>
        <w:jc w:val="both"/>
      </w:pPr>
      <w:r>
        <w:rPr>
          <w:rFonts w:ascii="Times New Roman"/>
          <w:b w:val="false"/>
          <w:i w:val="false"/>
          <w:color w:val="000000"/>
          <w:sz w:val="28"/>
        </w:rPr>
        <w:t>
      20. При поступлении заявки на публикацию интеграционного сервиса оператором осуществляется ее проверка на полноту и правильность заполнения в течение трех рабочих дней. При отрицательном результате проверки, оператор направляет заявку на публикацию интеграционного сервиса на доработку с указанием причин.</w:t>
      </w:r>
    </w:p>
    <w:bookmarkEnd w:id="93"/>
    <w:bookmarkStart w:name="z106" w:id="94"/>
    <w:p>
      <w:pPr>
        <w:spacing w:after="0"/>
        <w:ind w:left="0"/>
        <w:jc w:val="both"/>
      </w:pPr>
      <w:r>
        <w:rPr>
          <w:rFonts w:ascii="Times New Roman"/>
          <w:b w:val="false"/>
          <w:i w:val="false"/>
          <w:color w:val="000000"/>
          <w:sz w:val="28"/>
        </w:rPr>
        <w:t xml:space="preserve">
      21. Собственник или владелец цифрового объекта в течение двух рабочих дней дорабатывает заявку на публикацию интеграционного сервиса и направляет согласованную собственником или владельцем цифрового объекта заявку на публикацию интеграционного сервиса оператору. </w:t>
      </w:r>
    </w:p>
    <w:bookmarkEnd w:id="94"/>
    <w:bookmarkStart w:name="z107" w:id="95"/>
    <w:p>
      <w:pPr>
        <w:spacing w:after="0"/>
        <w:ind w:left="0"/>
        <w:jc w:val="both"/>
      </w:pPr>
      <w:r>
        <w:rPr>
          <w:rFonts w:ascii="Times New Roman"/>
          <w:b w:val="false"/>
          <w:i w:val="false"/>
          <w:color w:val="000000"/>
          <w:sz w:val="28"/>
        </w:rPr>
        <w:t>
      22. При положительном результате проверки заявки на публикацию интеграционного сервиса, оператор в течение десяти рабочих дней предоставляет инициатору интеграционного сервиса доступ к тестовой среде ШЦП, ВШЦП и подключает его для проведения тестирования интеграции.</w:t>
      </w:r>
    </w:p>
    <w:bookmarkEnd w:id="95"/>
    <w:bookmarkStart w:name="z108" w:id="96"/>
    <w:p>
      <w:pPr>
        <w:spacing w:after="0"/>
        <w:ind w:left="0"/>
        <w:jc w:val="both"/>
      </w:pPr>
      <w:r>
        <w:rPr>
          <w:rFonts w:ascii="Times New Roman"/>
          <w:b w:val="false"/>
          <w:i w:val="false"/>
          <w:color w:val="000000"/>
          <w:sz w:val="28"/>
        </w:rPr>
        <w:t>
      23. Разработчики интеграционного сервиса со стороны собственника или владельца цифрового объекта, инициатора интеграционного сервиса вносят изменения в цифровые объекты для проведения тестирования по их интеграции.</w:t>
      </w:r>
    </w:p>
    <w:bookmarkEnd w:id="96"/>
    <w:bookmarkStart w:name="z109" w:id="97"/>
    <w:p>
      <w:pPr>
        <w:spacing w:after="0"/>
        <w:ind w:left="0"/>
        <w:jc w:val="both"/>
      </w:pPr>
      <w:r>
        <w:rPr>
          <w:rFonts w:ascii="Times New Roman"/>
          <w:b w:val="false"/>
          <w:i w:val="false"/>
          <w:color w:val="000000"/>
          <w:sz w:val="28"/>
        </w:rPr>
        <w:t>
      24. Разработчики интеграционного сервиса со стороны собственника или владельца цифрового объекта, инициатор интеграционного сервиса и оператор проводят тестирование интеграционного сервиса в срок не более трех месяцев до получения положительного результата.</w:t>
      </w:r>
    </w:p>
    <w:bookmarkEnd w:id="97"/>
    <w:bookmarkStart w:name="z110" w:id="98"/>
    <w:p>
      <w:pPr>
        <w:spacing w:after="0"/>
        <w:ind w:left="0"/>
        <w:jc w:val="both"/>
      </w:pPr>
      <w:r>
        <w:rPr>
          <w:rFonts w:ascii="Times New Roman"/>
          <w:b w:val="false"/>
          <w:i w:val="false"/>
          <w:color w:val="000000"/>
          <w:sz w:val="28"/>
        </w:rPr>
        <w:t>
      25. Со стороны ШЦП, ВШЦП подтверждением реализации интеграционного сервиса является передача сообщений (для асинхронного сервиса – получение отправителем уникального идентификатора сообщения, для синхронного – получение ответного сообщения) между участниками взаимодействия, фиксируемых в журнале событий ШЦП.</w:t>
      </w:r>
    </w:p>
    <w:bookmarkEnd w:id="98"/>
    <w:bookmarkStart w:name="z111" w:id="99"/>
    <w:p>
      <w:pPr>
        <w:spacing w:after="0"/>
        <w:ind w:left="0"/>
        <w:jc w:val="both"/>
      </w:pPr>
      <w:r>
        <w:rPr>
          <w:rFonts w:ascii="Times New Roman"/>
          <w:b w:val="false"/>
          <w:i w:val="false"/>
          <w:color w:val="000000"/>
          <w:sz w:val="28"/>
        </w:rPr>
        <w:t>
      26. Со стороны участников интеграционного взаимодействия подтверждением реализации интеграционного сервиса является выполнение условий взаимодействия и обработка данных участниками взаимодействия.</w:t>
      </w:r>
    </w:p>
    <w:bookmarkEnd w:id="99"/>
    <w:bookmarkStart w:name="z112" w:id="100"/>
    <w:p>
      <w:pPr>
        <w:spacing w:after="0"/>
        <w:ind w:left="0"/>
        <w:jc w:val="both"/>
      </w:pPr>
      <w:r>
        <w:rPr>
          <w:rFonts w:ascii="Times New Roman"/>
          <w:b w:val="false"/>
          <w:i w:val="false"/>
          <w:color w:val="000000"/>
          <w:sz w:val="28"/>
        </w:rPr>
        <w:t xml:space="preserve">
      27. При положительном результате тестирования интеграционного сервиса собственник или владелец интеграционного сервиса формирует акт тестирования и ввода в эксплуатацию интеграционного сервиса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акт тестирования и ввода в эксплуатацию), удостоверяет его своей ЭЦП и направляет ее на согласование инициатору интеграционного сервиса.</w:t>
      </w:r>
    </w:p>
    <w:bookmarkEnd w:id="100"/>
    <w:bookmarkStart w:name="z113" w:id="101"/>
    <w:p>
      <w:pPr>
        <w:spacing w:after="0"/>
        <w:ind w:left="0"/>
        <w:jc w:val="both"/>
      </w:pPr>
      <w:r>
        <w:rPr>
          <w:rFonts w:ascii="Times New Roman"/>
          <w:b w:val="false"/>
          <w:i w:val="false"/>
          <w:color w:val="000000"/>
          <w:sz w:val="28"/>
        </w:rPr>
        <w:t>
      При отрицательном результате тестирование интеграции продолжается до получения положительного результата.</w:t>
      </w:r>
    </w:p>
    <w:bookmarkEnd w:id="101"/>
    <w:bookmarkStart w:name="z114" w:id="102"/>
    <w:p>
      <w:pPr>
        <w:spacing w:after="0"/>
        <w:ind w:left="0"/>
        <w:jc w:val="both"/>
      </w:pPr>
      <w:r>
        <w:rPr>
          <w:rFonts w:ascii="Times New Roman"/>
          <w:b w:val="false"/>
          <w:i w:val="false"/>
          <w:color w:val="000000"/>
          <w:sz w:val="28"/>
        </w:rPr>
        <w:t>
      28. Инициатор интеграционного сервиса при получении заявки на публикацию интеграционного сервиса и акта тестирования и ввода в эксплуатацию в течение трех рабочих дней согласовывает акт тестирования и ввода в эксплуатацию, удостоверив его своей ЭЦП, и направляет его на согласование оператору.</w:t>
      </w:r>
    </w:p>
    <w:bookmarkEnd w:id="102"/>
    <w:bookmarkStart w:name="z115" w:id="103"/>
    <w:p>
      <w:pPr>
        <w:spacing w:after="0"/>
        <w:ind w:left="0"/>
        <w:jc w:val="both"/>
      </w:pPr>
      <w:r>
        <w:rPr>
          <w:rFonts w:ascii="Times New Roman"/>
          <w:b w:val="false"/>
          <w:i w:val="false"/>
          <w:color w:val="000000"/>
          <w:sz w:val="28"/>
        </w:rPr>
        <w:t>
      29. Оператор рассматривает акт тестирования и ввода в эксплуатацию в течение трех рабочих дней с момента получения заявки на публикацию интеграционного сервиса и акта тестирования.</w:t>
      </w:r>
    </w:p>
    <w:bookmarkEnd w:id="103"/>
    <w:bookmarkStart w:name="z116" w:id="104"/>
    <w:p>
      <w:pPr>
        <w:spacing w:after="0"/>
        <w:ind w:left="0"/>
        <w:jc w:val="both"/>
      </w:pPr>
      <w:r>
        <w:rPr>
          <w:rFonts w:ascii="Times New Roman"/>
          <w:b w:val="false"/>
          <w:i w:val="false"/>
          <w:color w:val="000000"/>
          <w:sz w:val="28"/>
        </w:rPr>
        <w:t>
      30. При отрицательном результате проверки оператор возвращает акт тестирования и ввода в эксплуатацию на доработку собственнику или владельцу интеграционного сервиса. Собственник или владелец интеграционного сервиса в срок не более трех рабочих дней осуществляет доработку акта тестирования и повторно направляет его на рассмотрение инициатору интеграционного сервиса.</w:t>
      </w:r>
    </w:p>
    <w:bookmarkEnd w:id="104"/>
    <w:bookmarkStart w:name="z117" w:id="105"/>
    <w:p>
      <w:pPr>
        <w:spacing w:after="0"/>
        <w:ind w:left="0"/>
        <w:jc w:val="both"/>
      </w:pPr>
      <w:r>
        <w:rPr>
          <w:rFonts w:ascii="Times New Roman"/>
          <w:b w:val="false"/>
          <w:i w:val="false"/>
          <w:color w:val="000000"/>
          <w:sz w:val="28"/>
        </w:rPr>
        <w:t>
      31. При положительном результате проверки акта тестирования оператор согласовывает акт тестирования и ввода в эксплуатацию, в течение десяти рабочих дней публикует паспорт сервиса на Smart Bridge и предоставляет инициатору интеграционного сервиса доступ к интеграционному сервису на промышленной среде ШЦП, ВШЦП. Уполномоченный орган и архитектурно-координационный центр уведомляются о публикации интеграционного сервиса посредством личного кабинета Smart Bridge.</w:t>
      </w:r>
    </w:p>
    <w:bookmarkEnd w:id="105"/>
    <w:bookmarkStart w:name="z118" w:id="106"/>
    <w:p>
      <w:pPr>
        <w:spacing w:after="0"/>
        <w:ind w:left="0"/>
        <w:jc w:val="left"/>
      </w:pPr>
      <w:r>
        <w:rPr>
          <w:rFonts w:ascii="Times New Roman"/>
          <w:b/>
          <w:i w:val="false"/>
          <w:color w:val="000000"/>
        </w:rPr>
        <w:t xml:space="preserve"> Параграф 2. Порядок публикации интеграционного сервиса на Smart Bridge по инициативе собственника или владельца цифрового объекта</w:t>
      </w:r>
    </w:p>
    <w:bookmarkEnd w:id="106"/>
    <w:bookmarkStart w:name="z119" w:id="107"/>
    <w:p>
      <w:pPr>
        <w:spacing w:after="0"/>
        <w:ind w:left="0"/>
        <w:jc w:val="both"/>
      </w:pPr>
      <w:r>
        <w:rPr>
          <w:rFonts w:ascii="Times New Roman"/>
          <w:b w:val="false"/>
          <w:i w:val="false"/>
          <w:color w:val="000000"/>
          <w:sz w:val="28"/>
        </w:rPr>
        <w:t xml:space="preserve">
      32. Для публикации интеграционного сервиса в реестре сервисов собственник или владелец интеграционного сервиса запускает процесс по публикации интеграционного сервиса на Smart Bridge. </w:t>
      </w:r>
    </w:p>
    <w:bookmarkEnd w:id="107"/>
    <w:bookmarkStart w:name="z120" w:id="108"/>
    <w:p>
      <w:pPr>
        <w:spacing w:after="0"/>
        <w:ind w:left="0"/>
        <w:jc w:val="both"/>
      </w:pPr>
      <w:r>
        <w:rPr>
          <w:rFonts w:ascii="Times New Roman"/>
          <w:b w:val="false"/>
          <w:i w:val="false"/>
          <w:color w:val="000000"/>
          <w:sz w:val="28"/>
        </w:rPr>
        <w:t xml:space="preserve">
      33. Собственник или владелец интеграционного сервиса заполняет требования к взаимодействию с интеграционным сервисом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требования к взаимодействию с интеграционным сервисом) и заявку на публикацию интеграционного сервиса, принимает условия интеграции, с приложением XSD-схемы, а также XML примеров запроса и ответа с тестовыми данными.</w:t>
      </w:r>
    </w:p>
    <w:bookmarkEnd w:id="108"/>
    <w:bookmarkStart w:name="z121" w:id="109"/>
    <w:p>
      <w:pPr>
        <w:spacing w:after="0"/>
        <w:ind w:left="0"/>
        <w:jc w:val="both"/>
      </w:pPr>
      <w:r>
        <w:rPr>
          <w:rFonts w:ascii="Times New Roman"/>
          <w:b w:val="false"/>
          <w:i w:val="false"/>
          <w:color w:val="000000"/>
          <w:sz w:val="28"/>
        </w:rPr>
        <w:t xml:space="preserve">
      34. Оператор, получив уведомление о поступлении заявки на публикацию интеграционного сервиса, осуществляет проверку заявки на публикацию интеграционного сервиса и заявки на организацию сетевого доступа на полноту и правильность заполнения в течение трех рабочих дней. </w:t>
      </w:r>
    </w:p>
    <w:bookmarkEnd w:id="109"/>
    <w:bookmarkStart w:name="z122" w:id="110"/>
    <w:p>
      <w:pPr>
        <w:spacing w:after="0"/>
        <w:ind w:left="0"/>
        <w:jc w:val="both"/>
      </w:pPr>
      <w:r>
        <w:rPr>
          <w:rFonts w:ascii="Times New Roman"/>
          <w:b w:val="false"/>
          <w:i w:val="false"/>
          <w:color w:val="000000"/>
          <w:sz w:val="28"/>
        </w:rPr>
        <w:t>
      При отрицательном результате проверки оператор направляет их на доработку с указанием причин.</w:t>
      </w:r>
    </w:p>
    <w:bookmarkEnd w:id="110"/>
    <w:bookmarkStart w:name="z123" w:id="111"/>
    <w:p>
      <w:pPr>
        <w:spacing w:after="0"/>
        <w:ind w:left="0"/>
        <w:jc w:val="both"/>
      </w:pPr>
      <w:r>
        <w:rPr>
          <w:rFonts w:ascii="Times New Roman"/>
          <w:b w:val="false"/>
          <w:i w:val="false"/>
          <w:color w:val="000000"/>
          <w:sz w:val="28"/>
        </w:rPr>
        <w:t>
      35. При положительном результате проверки заявки на публикацию интеграционного сервиса оператор в течение десяти рабочих дней осуществляет публикацию в реестре сервисов и предоставляет собственнику или владельцу интеграционного сервиса доступ к тестовой и промышленной среде ШЦП, ВШЦП.</w:t>
      </w:r>
    </w:p>
    <w:bookmarkEnd w:id="111"/>
    <w:bookmarkStart w:name="z124" w:id="112"/>
    <w:p>
      <w:pPr>
        <w:spacing w:after="0"/>
        <w:ind w:left="0"/>
        <w:jc w:val="both"/>
      </w:pPr>
      <w:r>
        <w:rPr>
          <w:rFonts w:ascii="Times New Roman"/>
          <w:b w:val="false"/>
          <w:i w:val="false"/>
          <w:color w:val="000000"/>
          <w:sz w:val="28"/>
        </w:rPr>
        <w:t>
      36. Уполномоченный орган и архитектурно-координационный центр уведомляются о публикации интеграционного сервиса посредством Smart Bridge.</w:t>
      </w:r>
    </w:p>
    <w:bookmarkEnd w:id="112"/>
    <w:bookmarkStart w:name="z125" w:id="113"/>
    <w:p>
      <w:pPr>
        <w:spacing w:after="0"/>
        <w:ind w:left="0"/>
        <w:jc w:val="both"/>
      </w:pPr>
      <w:r>
        <w:rPr>
          <w:rFonts w:ascii="Times New Roman"/>
          <w:b w:val="false"/>
          <w:i w:val="false"/>
          <w:color w:val="000000"/>
          <w:sz w:val="28"/>
        </w:rPr>
        <w:t>
      37. При указании собственником или владельцем интеграционного сервиса, подключающегося к сервису собственника или владельца цифрового объекта, публикация интеграционного сервиса проводится в порядке, установленном пунктами 17-31 настоящих Правил.</w:t>
      </w:r>
    </w:p>
    <w:bookmarkEnd w:id="113"/>
    <w:bookmarkStart w:name="z126" w:id="114"/>
    <w:p>
      <w:pPr>
        <w:spacing w:after="0"/>
        <w:ind w:left="0"/>
        <w:jc w:val="left"/>
      </w:pPr>
      <w:r>
        <w:rPr>
          <w:rFonts w:ascii="Times New Roman"/>
          <w:b/>
          <w:i w:val="false"/>
          <w:color w:val="000000"/>
        </w:rPr>
        <w:t xml:space="preserve"> Параграф 3. Порядок подключения к интеграционному сервису или к прикладному программному сервису</w:t>
      </w:r>
    </w:p>
    <w:bookmarkEnd w:id="114"/>
    <w:bookmarkStart w:name="z127" w:id="115"/>
    <w:p>
      <w:pPr>
        <w:spacing w:after="0"/>
        <w:ind w:left="0"/>
        <w:jc w:val="both"/>
      </w:pPr>
      <w:r>
        <w:rPr>
          <w:rFonts w:ascii="Times New Roman"/>
          <w:b w:val="false"/>
          <w:i w:val="false"/>
          <w:color w:val="000000"/>
          <w:sz w:val="28"/>
        </w:rPr>
        <w:t xml:space="preserve">
      38. При наличии необходимого интеграционного сервиса в реестре сервисов на Smart Bridge инициатор интеграционного сервиса заполняет заявку на подключение к интеграционному сервису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заявка на подключение к интеграционному сервису) и принимает условия интеграции.</w:t>
      </w:r>
    </w:p>
    <w:bookmarkEnd w:id="115"/>
    <w:bookmarkStart w:name="z128" w:id="116"/>
    <w:p>
      <w:pPr>
        <w:spacing w:after="0"/>
        <w:ind w:left="0"/>
        <w:jc w:val="both"/>
      </w:pPr>
      <w:r>
        <w:rPr>
          <w:rFonts w:ascii="Times New Roman"/>
          <w:b w:val="false"/>
          <w:i w:val="false"/>
          <w:color w:val="000000"/>
          <w:sz w:val="28"/>
        </w:rPr>
        <w:t>
      39. Подключение к интеграционному сервису осуществляется с учетом требований к взаимодействию с интеграционным сервисом.</w:t>
      </w:r>
    </w:p>
    <w:bookmarkEnd w:id="116"/>
    <w:bookmarkStart w:name="z129" w:id="117"/>
    <w:p>
      <w:pPr>
        <w:spacing w:after="0"/>
        <w:ind w:left="0"/>
        <w:jc w:val="both"/>
      </w:pPr>
      <w:r>
        <w:rPr>
          <w:rFonts w:ascii="Times New Roman"/>
          <w:b w:val="false"/>
          <w:i w:val="false"/>
          <w:color w:val="000000"/>
          <w:sz w:val="28"/>
        </w:rPr>
        <w:t xml:space="preserve">
      40. При использовании интеграционных сервисов собственниками или владельцами негосударственных цифровых систем для оказания государственных услуг, собственники или владельцы интеграционных сервисов заключают соглашение об использовании интеграционных сервисов собственниками или владельцами негосударственных цифровых систем для оказания государственных услуг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с уполномоченным органом в сфере оказания государственных услуг на Smart Bridge.</w:t>
      </w:r>
    </w:p>
    <w:bookmarkEnd w:id="117"/>
    <w:bookmarkStart w:name="z130" w:id="118"/>
    <w:p>
      <w:pPr>
        <w:spacing w:after="0"/>
        <w:ind w:left="0"/>
        <w:jc w:val="both"/>
      </w:pPr>
      <w:r>
        <w:rPr>
          <w:rFonts w:ascii="Times New Roman"/>
          <w:b w:val="false"/>
          <w:i w:val="false"/>
          <w:color w:val="000000"/>
          <w:sz w:val="28"/>
        </w:rPr>
        <w:t>
      41. При инициировании государственным органом заявки на подключение к интеграционному сервису государственного органа, заявка направляется на рассмотрение оператору. Собственнику или владельцу интеграционного сервиса направляется уведомление об инициировании заявки на подключение к интеграционному сервису на электронную почту и личный кабинет Smart Bridge.</w:t>
      </w:r>
    </w:p>
    <w:bookmarkEnd w:id="118"/>
    <w:bookmarkStart w:name="z131" w:id="119"/>
    <w:p>
      <w:pPr>
        <w:spacing w:after="0"/>
        <w:ind w:left="0"/>
        <w:jc w:val="both"/>
      </w:pPr>
      <w:r>
        <w:rPr>
          <w:rFonts w:ascii="Times New Roman"/>
          <w:b w:val="false"/>
          <w:i w:val="false"/>
          <w:color w:val="000000"/>
          <w:sz w:val="28"/>
        </w:rPr>
        <w:t>
      42. При инициировании собственником или владельцем негосударственной цифровой системы заявки на подключение к интеграционному сервису, собственнику или владельцу интеграционного сервиса посредством Smart Bridge направляется уведомление о необходимости рассмотрения заявки на подключение к интеграционному сервису.</w:t>
      </w:r>
    </w:p>
    <w:bookmarkEnd w:id="119"/>
    <w:bookmarkStart w:name="z132" w:id="120"/>
    <w:p>
      <w:pPr>
        <w:spacing w:after="0"/>
        <w:ind w:left="0"/>
        <w:jc w:val="both"/>
      </w:pPr>
      <w:r>
        <w:rPr>
          <w:rFonts w:ascii="Times New Roman"/>
          <w:b w:val="false"/>
          <w:i w:val="false"/>
          <w:color w:val="000000"/>
          <w:sz w:val="28"/>
        </w:rPr>
        <w:t>
      43. При подключении негосударственных цифровых систем к интеграционному сервису, в заявке на публикацию которого собственником или владельцем указано об отсутствии в нем персональных данных и наличии не менее 100 подключений к нему, данный интеграционный сервис считается сервисом уведомительного характера.</w:t>
      </w:r>
    </w:p>
    <w:bookmarkEnd w:id="120"/>
    <w:bookmarkStart w:name="z133" w:id="121"/>
    <w:p>
      <w:pPr>
        <w:spacing w:after="0"/>
        <w:ind w:left="0"/>
        <w:jc w:val="both"/>
      </w:pPr>
      <w:r>
        <w:rPr>
          <w:rFonts w:ascii="Times New Roman"/>
          <w:b w:val="false"/>
          <w:i w:val="false"/>
          <w:color w:val="000000"/>
          <w:sz w:val="28"/>
        </w:rPr>
        <w:t>
      При инициировании заявки собственником или владельцем негосударственной цифровой системы на подключение к сервису уведомительного характера заявка направляется на рассмотрение оператору и собственнику или владельцу интеграционного сервиса посредством Smart Bridge.</w:t>
      </w:r>
    </w:p>
    <w:bookmarkEnd w:id="121"/>
    <w:bookmarkStart w:name="z134" w:id="122"/>
    <w:p>
      <w:pPr>
        <w:spacing w:after="0"/>
        <w:ind w:left="0"/>
        <w:jc w:val="both"/>
      </w:pPr>
      <w:r>
        <w:rPr>
          <w:rFonts w:ascii="Times New Roman"/>
          <w:b w:val="false"/>
          <w:i w:val="false"/>
          <w:color w:val="000000"/>
          <w:sz w:val="28"/>
        </w:rPr>
        <w:t xml:space="preserve">
      44. Собственник или владелец интеграционного сервиса, получив уведомление о необходимости рассмотрения заявки на подключение к интеграционному сервису, в течение двух рабочих дней направляет ответ о согласии либо мотивированный отказ с указанием причин. </w:t>
      </w:r>
    </w:p>
    <w:bookmarkEnd w:id="122"/>
    <w:bookmarkStart w:name="z135" w:id="123"/>
    <w:p>
      <w:pPr>
        <w:spacing w:after="0"/>
        <w:ind w:left="0"/>
        <w:jc w:val="both"/>
      </w:pPr>
      <w:r>
        <w:rPr>
          <w:rFonts w:ascii="Times New Roman"/>
          <w:b w:val="false"/>
          <w:i w:val="false"/>
          <w:color w:val="000000"/>
          <w:sz w:val="28"/>
        </w:rPr>
        <w:t>
      Отказ, не содержащий правовых или технических оснований, а также отказ, сводящийся к требованию совершения действий, не предусмотренных Правилами, признается немотивированным и не допускается.</w:t>
      </w:r>
    </w:p>
    <w:bookmarkEnd w:id="123"/>
    <w:bookmarkStart w:name="z136" w:id="124"/>
    <w:p>
      <w:pPr>
        <w:spacing w:after="0"/>
        <w:ind w:left="0"/>
        <w:jc w:val="both"/>
      </w:pPr>
      <w:r>
        <w:rPr>
          <w:rFonts w:ascii="Times New Roman"/>
          <w:b w:val="false"/>
          <w:i w:val="false"/>
          <w:color w:val="000000"/>
          <w:sz w:val="28"/>
        </w:rPr>
        <w:t xml:space="preserve">
      45. При непредставлении ответа собственником или владельцем интеграционного сервиса в установленный срок, заявка на подключение к интеграционному сервису уведомительного характера считается согласованной. </w:t>
      </w:r>
    </w:p>
    <w:bookmarkEnd w:id="124"/>
    <w:bookmarkStart w:name="z137" w:id="125"/>
    <w:p>
      <w:pPr>
        <w:spacing w:after="0"/>
        <w:ind w:left="0"/>
        <w:jc w:val="both"/>
      </w:pPr>
      <w:r>
        <w:rPr>
          <w:rFonts w:ascii="Times New Roman"/>
          <w:b w:val="false"/>
          <w:i w:val="false"/>
          <w:color w:val="000000"/>
          <w:sz w:val="28"/>
        </w:rPr>
        <w:t>
      46. После согласования заявки на подключение к интеграционному сервису оператор уведомляется о необходимости рассмотрения и согласования заявки посредством Smart Bridge.</w:t>
      </w:r>
    </w:p>
    <w:bookmarkEnd w:id="125"/>
    <w:bookmarkStart w:name="z138" w:id="126"/>
    <w:p>
      <w:pPr>
        <w:spacing w:after="0"/>
        <w:ind w:left="0"/>
        <w:jc w:val="both"/>
      </w:pPr>
      <w:r>
        <w:rPr>
          <w:rFonts w:ascii="Times New Roman"/>
          <w:b w:val="false"/>
          <w:i w:val="false"/>
          <w:color w:val="000000"/>
          <w:sz w:val="28"/>
        </w:rPr>
        <w:t xml:space="preserve">
      47. После получения уведомления оператор в течение трех рабочих дней осуществляет проверку на полноту и правильность заполнения заявки на подключение к интеграционному сервису и при отсутствии замечаний согласовывает ее. </w:t>
      </w:r>
    </w:p>
    <w:bookmarkEnd w:id="126"/>
    <w:bookmarkStart w:name="z139" w:id="127"/>
    <w:p>
      <w:pPr>
        <w:spacing w:after="0"/>
        <w:ind w:left="0"/>
        <w:jc w:val="both"/>
      </w:pPr>
      <w:r>
        <w:rPr>
          <w:rFonts w:ascii="Times New Roman"/>
          <w:b w:val="false"/>
          <w:i w:val="false"/>
          <w:color w:val="000000"/>
          <w:sz w:val="28"/>
        </w:rPr>
        <w:t>
      При отрицательном результате проверки заявки на подключение к интеграционному сервису, оператор направляет ее на доработку с указанием технических причин.</w:t>
      </w:r>
    </w:p>
    <w:bookmarkEnd w:id="127"/>
    <w:bookmarkStart w:name="z140" w:id="128"/>
    <w:p>
      <w:pPr>
        <w:spacing w:after="0"/>
        <w:ind w:left="0"/>
        <w:jc w:val="both"/>
      </w:pPr>
      <w:r>
        <w:rPr>
          <w:rFonts w:ascii="Times New Roman"/>
          <w:b w:val="false"/>
          <w:i w:val="false"/>
          <w:color w:val="000000"/>
          <w:sz w:val="28"/>
        </w:rPr>
        <w:t>
      48. Инициатор интеграционного сервиса в течение трех рабочих дней осуществляет доработку заявки на подключение к интеграционному сервису и повторно направляет ее:</w:t>
      </w:r>
    </w:p>
    <w:bookmarkEnd w:id="128"/>
    <w:bookmarkStart w:name="z141" w:id="129"/>
    <w:p>
      <w:pPr>
        <w:spacing w:after="0"/>
        <w:ind w:left="0"/>
        <w:jc w:val="both"/>
      </w:pPr>
      <w:r>
        <w:rPr>
          <w:rFonts w:ascii="Times New Roman"/>
          <w:b w:val="false"/>
          <w:i w:val="false"/>
          <w:color w:val="000000"/>
          <w:sz w:val="28"/>
        </w:rPr>
        <w:t>
      1) на рассмотрение оператору и на ознакомление собственнику или владельцу интеграционного сервиса в случае интеграции государственных цифровых систем;</w:t>
      </w:r>
    </w:p>
    <w:bookmarkEnd w:id="129"/>
    <w:bookmarkStart w:name="z142" w:id="130"/>
    <w:p>
      <w:pPr>
        <w:spacing w:after="0"/>
        <w:ind w:left="0"/>
        <w:jc w:val="both"/>
      </w:pPr>
      <w:r>
        <w:rPr>
          <w:rFonts w:ascii="Times New Roman"/>
          <w:b w:val="false"/>
          <w:i w:val="false"/>
          <w:color w:val="000000"/>
          <w:sz w:val="28"/>
        </w:rPr>
        <w:t>
      2) на рассмотрение собственнику или владельцу интеграционного сервиса в случае интеграции негосударственных цифровых систем с государственными.</w:t>
      </w:r>
    </w:p>
    <w:bookmarkEnd w:id="130"/>
    <w:bookmarkStart w:name="z143" w:id="131"/>
    <w:p>
      <w:pPr>
        <w:spacing w:after="0"/>
        <w:ind w:left="0"/>
        <w:jc w:val="both"/>
      </w:pPr>
      <w:r>
        <w:rPr>
          <w:rFonts w:ascii="Times New Roman"/>
          <w:b w:val="false"/>
          <w:i w:val="false"/>
          <w:color w:val="000000"/>
          <w:sz w:val="28"/>
        </w:rPr>
        <w:t>
      49. При согласовании заявки на подключение к интеграционному сервису оператор в течение десяти рабочих дней предоставляет собственнику или владельцу интеграционного сервиса, инициатору интеграционного сервиса доступ к тестовой среде ШЦП, ВШЦП для проведения тестирования интеграционного сервиса до получения положительного результата в срок не более трех месяцев.</w:t>
      </w:r>
    </w:p>
    <w:bookmarkEnd w:id="131"/>
    <w:bookmarkStart w:name="z144" w:id="132"/>
    <w:p>
      <w:pPr>
        <w:spacing w:after="0"/>
        <w:ind w:left="0"/>
        <w:jc w:val="both"/>
      </w:pPr>
      <w:r>
        <w:rPr>
          <w:rFonts w:ascii="Times New Roman"/>
          <w:b w:val="false"/>
          <w:i w:val="false"/>
          <w:color w:val="000000"/>
          <w:sz w:val="28"/>
        </w:rPr>
        <w:t>
      50. Со стороны ШЦП, ВШЦП подтверждением реализации интеграционного сервиса является передача сообщений (для асинхронного сервиса – получение отправителем уникального идентификатора сообщения, для синхронного – получение ответного сообщения) между участниками взаимодействия, фиксируемая в журнале событий ШЦП, ВШЦП.</w:t>
      </w:r>
    </w:p>
    <w:bookmarkEnd w:id="132"/>
    <w:bookmarkStart w:name="z145" w:id="133"/>
    <w:p>
      <w:pPr>
        <w:spacing w:after="0"/>
        <w:ind w:left="0"/>
        <w:jc w:val="both"/>
      </w:pPr>
      <w:r>
        <w:rPr>
          <w:rFonts w:ascii="Times New Roman"/>
          <w:b w:val="false"/>
          <w:i w:val="false"/>
          <w:color w:val="000000"/>
          <w:sz w:val="28"/>
        </w:rPr>
        <w:t>
      51. Со стороны собственника или владельца интеграционного сервиса и инициатора интеграционного сервиса подтверждением реализации интеграционного сервиса является выполнение условий взаимодействия и обработка данных.</w:t>
      </w:r>
    </w:p>
    <w:bookmarkEnd w:id="133"/>
    <w:bookmarkStart w:name="z146" w:id="134"/>
    <w:p>
      <w:pPr>
        <w:spacing w:after="0"/>
        <w:ind w:left="0"/>
        <w:jc w:val="both"/>
      </w:pPr>
      <w:r>
        <w:rPr>
          <w:rFonts w:ascii="Times New Roman"/>
          <w:b w:val="false"/>
          <w:i w:val="false"/>
          <w:color w:val="000000"/>
          <w:sz w:val="28"/>
        </w:rPr>
        <w:t>
      52. При положительном результате тестирования интеграционного сервиса инициатор интеграционного сервиса формирует акт тестирования и ввода в эксплуатацию, удостоверяет его своей ЭЦП и направляет его на согласование собственнику или владельцу интеграционного сервиса.</w:t>
      </w:r>
    </w:p>
    <w:bookmarkEnd w:id="134"/>
    <w:bookmarkStart w:name="z147" w:id="135"/>
    <w:p>
      <w:pPr>
        <w:spacing w:after="0"/>
        <w:ind w:left="0"/>
        <w:jc w:val="both"/>
      </w:pPr>
      <w:r>
        <w:rPr>
          <w:rFonts w:ascii="Times New Roman"/>
          <w:b w:val="false"/>
          <w:i w:val="false"/>
          <w:color w:val="000000"/>
          <w:sz w:val="28"/>
        </w:rPr>
        <w:t>
      При отрицательном результате тестирование интеграционного сервиса продолжается до получения положительного результата.</w:t>
      </w:r>
    </w:p>
    <w:bookmarkEnd w:id="135"/>
    <w:bookmarkStart w:name="z148" w:id="136"/>
    <w:p>
      <w:pPr>
        <w:spacing w:after="0"/>
        <w:ind w:left="0"/>
        <w:jc w:val="both"/>
      </w:pPr>
      <w:r>
        <w:rPr>
          <w:rFonts w:ascii="Times New Roman"/>
          <w:b w:val="false"/>
          <w:i w:val="false"/>
          <w:color w:val="000000"/>
          <w:sz w:val="28"/>
        </w:rPr>
        <w:t>
      53. Собственник или владелец интеграционного сервиса при получении заявки на подключение к интеграционному сервису и акта тестирования и ввода в эксплуатацию в течение трех рабочих дней согласовывает его, удостоверив его своей ЭЦП и направляет на согласование оператору.</w:t>
      </w:r>
    </w:p>
    <w:bookmarkEnd w:id="136"/>
    <w:bookmarkStart w:name="z149" w:id="137"/>
    <w:p>
      <w:pPr>
        <w:spacing w:after="0"/>
        <w:ind w:left="0"/>
        <w:jc w:val="both"/>
      </w:pPr>
      <w:r>
        <w:rPr>
          <w:rFonts w:ascii="Times New Roman"/>
          <w:b w:val="false"/>
          <w:i w:val="false"/>
          <w:color w:val="000000"/>
          <w:sz w:val="28"/>
        </w:rPr>
        <w:t>
      54. Оператор рассматривает акт тестирования и ввода в эксплуатацию в течение трех рабочих дней с момента его получения.</w:t>
      </w:r>
    </w:p>
    <w:bookmarkEnd w:id="137"/>
    <w:bookmarkStart w:name="z150" w:id="138"/>
    <w:p>
      <w:pPr>
        <w:spacing w:after="0"/>
        <w:ind w:left="0"/>
        <w:jc w:val="both"/>
      </w:pPr>
      <w:r>
        <w:rPr>
          <w:rFonts w:ascii="Times New Roman"/>
          <w:b w:val="false"/>
          <w:i w:val="false"/>
          <w:color w:val="000000"/>
          <w:sz w:val="28"/>
        </w:rPr>
        <w:t>
      55. При отрицательном результате проверки оператор возвращает акт тестирования и ввода в эксплуатацию на доработку инициатору интеграционного сервиса. Инициатор интеграционного сервиса в срок не более трех рабочих дней осуществляет его доработку и повторно направляет на рассмотрение собственнику или владельцу интеграционного сервиса.</w:t>
      </w:r>
    </w:p>
    <w:bookmarkEnd w:id="138"/>
    <w:bookmarkStart w:name="z151" w:id="139"/>
    <w:p>
      <w:pPr>
        <w:spacing w:after="0"/>
        <w:ind w:left="0"/>
        <w:jc w:val="both"/>
      </w:pPr>
      <w:r>
        <w:rPr>
          <w:rFonts w:ascii="Times New Roman"/>
          <w:b w:val="false"/>
          <w:i w:val="false"/>
          <w:color w:val="000000"/>
          <w:sz w:val="28"/>
        </w:rPr>
        <w:t>
      56. При положительном результате проверки акта тестирования и ввода в эксплуатацию оператор согласовывает его и в течение десяти рабочих дней предоставляет инициатору интеграционного сервиса доступ к интеграционному сервису в среде промышленной эксплуатации ШЦП, ВШЦП. Уполномоченный орган и архитектурно-координационный центр уведомляются о подключении инициатора интеграционного сервиса к интеграционному сервису посредством Smart Bridge.</w:t>
      </w:r>
    </w:p>
    <w:bookmarkEnd w:id="139"/>
    <w:bookmarkStart w:name="z152" w:id="140"/>
    <w:p>
      <w:pPr>
        <w:spacing w:after="0"/>
        <w:ind w:left="0"/>
        <w:jc w:val="both"/>
      </w:pPr>
      <w:r>
        <w:rPr>
          <w:rFonts w:ascii="Times New Roman"/>
          <w:b w:val="false"/>
          <w:i w:val="false"/>
          <w:color w:val="000000"/>
          <w:sz w:val="28"/>
        </w:rPr>
        <w:t xml:space="preserve">
      57. При наличии в интеграционном сервисе персональных данных интеграция производится с использованием государственного сервиса контроля доступа к персональным данным в соответствии с Правилами интеграции с государственным сервисом контроля доступа к персональным данным, утвержденными приказом исполняющим обязанности Министра цифрового развития инноваций и аэрокосмической промышленности Республики Казахстан от 8 июля 2022 года № 236/НҚ (зарегистрирован в Реестре государственной регистрации нормативных правовых актов за № 28786). </w:t>
      </w:r>
    </w:p>
    <w:bookmarkEnd w:id="140"/>
    <w:bookmarkStart w:name="z153" w:id="141"/>
    <w:p>
      <w:pPr>
        <w:spacing w:after="0"/>
        <w:ind w:left="0"/>
        <w:jc w:val="both"/>
      </w:pPr>
      <w:r>
        <w:rPr>
          <w:rFonts w:ascii="Times New Roman"/>
          <w:b w:val="false"/>
          <w:i w:val="false"/>
          <w:color w:val="000000"/>
          <w:sz w:val="28"/>
        </w:rPr>
        <w:t>
      58. При подключении к интеграционным сервисам, осуществляющим обработку и предоставление персональных данных, со стороны ШЦП выполняется проверка токена верификации. При отсутствии токена верификации либо неуспешной его проверки, инициатору интеграционного сервиса не предоставляется доступ к нему с направлением уведомления с указанием причины отказа.</w:t>
      </w:r>
    </w:p>
    <w:bookmarkEnd w:id="141"/>
    <w:bookmarkStart w:name="z154" w:id="142"/>
    <w:p>
      <w:pPr>
        <w:spacing w:after="0"/>
        <w:ind w:left="0"/>
        <w:jc w:val="both"/>
      </w:pPr>
      <w:r>
        <w:rPr>
          <w:rFonts w:ascii="Times New Roman"/>
          <w:b w:val="false"/>
          <w:i w:val="false"/>
          <w:color w:val="000000"/>
          <w:sz w:val="28"/>
        </w:rPr>
        <w:t>
      59. При наличии необходимого прикладного программного сервиса в реестре сервисов на Smart Bridge инициатор подключения к прикладному программному сервису заполняет заявку на его подключение и принимает условия подключения.</w:t>
      </w:r>
    </w:p>
    <w:bookmarkEnd w:id="142"/>
    <w:bookmarkStart w:name="z155" w:id="143"/>
    <w:p>
      <w:pPr>
        <w:spacing w:after="0"/>
        <w:ind w:left="0"/>
        <w:jc w:val="both"/>
      </w:pPr>
      <w:r>
        <w:rPr>
          <w:rFonts w:ascii="Times New Roman"/>
          <w:b w:val="false"/>
          <w:i w:val="false"/>
          <w:color w:val="000000"/>
          <w:sz w:val="28"/>
        </w:rPr>
        <w:t>
      60. Заявка направляется на рассмотрение собственнику или владельцу прикладного программного сервиса посредством Smart Bridge.</w:t>
      </w:r>
    </w:p>
    <w:bookmarkEnd w:id="143"/>
    <w:bookmarkStart w:name="z156" w:id="144"/>
    <w:p>
      <w:pPr>
        <w:spacing w:after="0"/>
        <w:ind w:left="0"/>
        <w:jc w:val="both"/>
      </w:pPr>
      <w:r>
        <w:rPr>
          <w:rFonts w:ascii="Times New Roman"/>
          <w:b w:val="false"/>
          <w:i w:val="false"/>
          <w:color w:val="000000"/>
          <w:sz w:val="28"/>
        </w:rPr>
        <w:t xml:space="preserve">
      61. Собственник или владелец прикладного программного сервиса при получении заявки на подключение к прикладному программному сервису в течение трех рабочих дней согласовывает его и направляет на согласование оператору или направляет мотивированный отказ с указанием причин. </w:t>
      </w:r>
    </w:p>
    <w:bookmarkEnd w:id="144"/>
    <w:bookmarkStart w:name="z157" w:id="145"/>
    <w:p>
      <w:pPr>
        <w:spacing w:after="0"/>
        <w:ind w:left="0"/>
        <w:jc w:val="both"/>
      </w:pPr>
      <w:r>
        <w:rPr>
          <w:rFonts w:ascii="Times New Roman"/>
          <w:b w:val="false"/>
          <w:i w:val="false"/>
          <w:color w:val="000000"/>
          <w:sz w:val="28"/>
        </w:rPr>
        <w:t>
      Отказ, не содержащий правовых или технических оснований, а также отказ, сводящийся к требованию совершения действий, не предусмотренных Правилами, признается немотивированным и не допускается.</w:t>
      </w:r>
    </w:p>
    <w:bookmarkEnd w:id="145"/>
    <w:bookmarkStart w:name="z158" w:id="146"/>
    <w:p>
      <w:pPr>
        <w:spacing w:after="0"/>
        <w:ind w:left="0"/>
        <w:jc w:val="both"/>
      </w:pPr>
      <w:r>
        <w:rPr>
          <w:rFonts w:ascii="Times New Roman"/>
          <w:b w:val="false"/>
          <w:i w:val="false"/>
          <w:color w:val="000000"/>
          <w:sz w:val="28"/>
        </w:rPr>
        <w:t>
      62. При согласовании заявки на подключение к прикладному программному сервису оператор в течение десяти рабочих дней предоставляет инициатору подключения к прикладному программному сервису доступ к тестовой среде для проведения тестирования прикладного программного сервиса до получения положительного результата в срок не более двух месяцев.</w:t>
      </w:r>
    </w:p>
    <w:bookmarkEnd w:id="146"/>
    <w:bookmarkStart w:name="z159" w:id="147"/>
    <w:p>
      <w:pPr>
        <w:spacing w:after="0"/>
        <w:ind w:left="0"/>
        <w:jc w:val="both"/>
      </w:pPr>
      <w:r>
        <w:rPr>
          <w:rFonts w:ascii="Times New Roman"/>
          <w:b w:val="false"/>
          <w:i w:val="false"/>
          <w:color w:val="000000"/>
          <w:sz w:val="28"/>
        </w:rPr>
        <w:t>
      63. При положительном результате тестирования оператор в течение десяти рабочих дней предоставляет инициатору подключения к прикладному программному сервису сервиса доступ к нему в среде промышленной эксплуатации.</w:t>
      </w:r>
    </w:p>
    <w:bookmarkEnd w:id="147"/>
    <w:bookmarkStart w:name="z160" w:id="148"/>
    <w:p>
      <w:pPr>
        <w:spacing w:after="0"/>
        <w:ind w:left="0"/>
        <w:jc w:val="left"/>
      </w:pPr>
      <w:r>
        <w:rPr>
          <w:rFonts w:ascii="Times New Roman"/>
          <w:b/>
          <w:i w:val="false"/>
          <w:color w:val="000000"/>
        </w:rPr>
        <w:t xml:space="preserve"> Параграф 4. Порядок актуализации интеграционного сервиса</w:t>
      </w:r>
    </w:p>
    <w:bookmarkEnd w:id="148"/>
    <w:bookmarkStart w:name="z161" w:id="149"/>
    <w:p>
      <w:pPr>
        <w:spacing w:after="0"/>
        <w:ind w:left="0"/>
        <w:jc w:val="both"/>
      </w:pPr>
      <w:r>
        <w:rPr>
          <w:rFonts w:ascii="Times New Roman"/>
          <w:b w:val="false"/>
          <w:i w:val="false"/>
          <w:color w:val="000000"/>
          <w:sz w:val="28"/>
        </w:rPr>
        <w:t>
      64. Собственник или владелец интеграционного сервиса инициирует актуализацию интеграционного сервиса в случае изменения условий функционирования интеграционного сервиса или по запросу инициатора интеграционного сервиса.</w:t>
      </w:r>
    </w:p>
    <w:bookmarkEnd w:id="149"/>
    <w:bookmarkStart w:name="z162" w:id="150"/>
    <w:p>
      <w:pPr>
        <w:spacing w:after="0"/>
        <w:ind w:left="0"/>
        <w:jc w:val="both"/>
      </w:pPr>
      <w:r>
        <w:rPr>
          <w:rFonts w:ascii="Times New Roman"/>
          <w:b w:val="false"/>
          <w:i w:val="false"/>
          <w:color w:val="000000"/>
          <w:sz w:val="28"/>
        </w:rPr>
        <w:t xml:space="preserve">
      65. Актуализация интеграционного сервиса осуществляется собственником или владельцем интеграционного сервиса после его авторизации на Smart Bridge путем подачи оператору заявки на актуализацию интеграционного сервиса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(далее – заявка на актуализацию интеграционного сервиса).</w:t>
      </w:r>
    </w:p>
    <w:bookmarkEnd w:id="150"/>
    <w:bookmarkStart w:name="z163" w:id="151"/>
    <w:p>
      <w:pPr>
        <w:spacing w:after="0"/>
        <w:ind w:left="0"/>
        <w:jc w:val="both"/>
      </w:pPr>
      <w:r>
        <w:rPr>
          <w:rFonts w:ascii="Times New Roman"/>
          <w:b w:val="false"/>
          <w:i w:val="false"/>
          <w:color w:val="000000"/>
          <w:sz w:val="28"/>
        </w:rPr>
        <w:t>
      66. Оператор, получив уведомление о поступлении заявки на актуализацию интеграционного сервиса, осуществляет ее проверку на полноту и правильность заполнения в течение трех рабочих дней.</w:t>
      </w:r>
    </w:p>
    <w:bookmarkEnd w:id="151"/>
    <w:bookmarkStart w:name="z164" w:id="152"/>
    <w:p>
      <w:pPr>
        <w:spacing w:after="0"/>
        <w:ind w:left="0"/>
        <w:jc w:val="both"/>
      </w:pPr>
      <w:r>
        <w:rPr>
          <w:rFonts w:ascii="Times New Roman"/>
          <w:b w:val="false"/>
          <w:i w:val="false"/>
          <w:color w:val="000000"/>
          <w:sz w:val="28"/>
        </w:rPr>
        <w:t>
      При отрицательном результате проверки заявки на актуализацию интеграционного сервиса, оператор направляет ее на доработку с указанием причин.</w:t>
      </w:r>
    </w:p>
    <w:bookmarkEnd w:id="152"/>
    <w:bookmarkStart w:name="z165" w:id="153"/>
    <w:p>
      <w:pPr>
        <w:spacing w:after="0"/>
        <w:ind w:left="0"/>
        <w:jc w:val="both"/>
      </w:pPr>
      <w:r>
        <w:rPr>
          <w:rFonts w:ascii="Times New Roman"/>
          <w:b w:val="false"/>
          <w:i w:val="false"/>
          <w:color w:val="000000"/>
          <w:sz w:val="28"/>
        </w:rPr>
        <w:t>
      При положительном результате проверки заявки на актуализацию интеграционного сервиса оператор в течение десяти рабочих дней осуществляет актуализацию интеграционного сервиса.</w:t>
      </w:r>
    </w:p>
    <w:bookmarkEnd w:id="153"/>
    <w:bookmarkStart w:name="z166" w:id="154"/>
    <w:p>
      <w:pPr>
        <w:spacing w:after="0"/>
        <w:ind w:left="0"/>
        <w:jc w:val="left"/>
      </w:pPr>
      <w:r>
        <w:rPr>
          <w:rFonts w:ascii="Times New Roman"/>
          <w:b/>
          <w:i w:val="false"/>
          <w:color w:val="000000"/>
        </w:rPr>
        <w:t xml:space="preserve"> Параграф 5. Порядок актуализации подключения к интеграционному сервису</w:t>
      </w:r>
    </w:p>
    <w:bookmarkEnd w:id="154"/>
    <w:bookmarkStart w:name="z167" w:id="155"/>
    <w:p>
      <w:pPr>
        <w:spacing w:after="0"/>
        <w:ind w:left="0"/>
        <w:jc w:val="both"/>
      </w:pPr>
      <w:r>
        <w:rPr>
          <w:rFonts w:ascii="Times New Roman"/>
          <w:b w:val="false"/>
          <w:i w:val="false"/>
          <w:color w:val="000000"/>
          <w:sz w:val="28"/>
        </w:rPr>
        <w:t>
      67. При изменении условий функционирования подключения к интеграционному сервису инициатор интеграционного сервиса актуализирует подключение к нему.</w:t>
      </w:r>
    </w:p>
    <w:bookmarkEnd w:id="155"/>
    <w:bookmarkStart w:name="z168" w:id="156"/>
    <w:p>
      <w:pPr>
        <w:spacing w:after="0"/>
        <w:ind w:left="0"/>
        <w:jc w:val="both"/>
      </w:pPr>
      <w:r>
        <w:rPr>
          <w:rFonts w:ascii="Times New Roman"/>
          <w:b w:val="false"/>
          <w:i w:val="false"/>
          <w:color w:val="000000"/>
          <w:sz w:val="28"/>
        </w:rPr>
        <w:t xml:space="preserve">
      68. Актуализация подключения к интеграционному сервису осуществляется инициатором интеграционного сервиса путем подачи оператору заявки на актуализацию подключения к интеграционному сервису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(далее – заявка на актуализацию подключения к интеграционному сервису) посредством Smart Bridge.</w:t>
      </w:r>
    </w:p>
    <w:bookmarkEnd w:id="156"/>
    <w:bookmarkStart w:name="z169" w:id="157"/>
    <w:p>
      <w:pPr>
        <w:spacing w:after="0"/>
        <w:ind w:left="0"/>
        <w:jc w:val="both"/>
      </w:pPr>
      <w:r>
        <w:rPr>
          <w:rFonts w:ascii="Times New Roman"/>
          <w:b w:val="false"/>
          <w:i w:val="false"/>
          <w:color w:val="000000"/>
          <w:sz w:val="28"/>
        </w:rPr>
        <w:t xml:space="preserve">
      69. Оператор, получив уведомление о поступлении заявки на актуализацию подключения к интеграционному сервису, осуществляет ее проверку на полноту и правильность заполнения в течение трех рабочих дней. </w:t>
      </w:r>
    </w:p>
    <w:bookmarkEnd w:id="157"/>
    <w:bookmarkStart w:name="z170" w:id="158"/>
    <w:p>
      <w:pPr>
        <w:spacing w:after="0"/>
        <w:ind w:left="0"/>
        <w:jc w:val="both"/>
      </w:pPr>
      <w:r>
        <w:rPr>
          <w:rFonts w:ascii="Times New Roman"/>
          <w:b w:val="false"/>
          <w:i w:val="false"/>
          <w:color w:val="000000"/>
          <w:sz w:val="28"/>
        </w:rPr>
        <w:t>
      При отрицательном результате проверки, оператор направляет заявку на актуализацию интеграционного сервиса на доработку с указанием причин.</w:t>
      </w:r>
    </w:p>
    <w:bookmarkEnd w:id="158"/>
    <w:bookmarkStart w:name="z171" w:id="159"/>
    <w:p>
      <w:pPr>
        <w:spacing w:after="0"/>
        <w:ind w:left="0"/>
        <w:jc w:val="both"/>
      </w:pPr>
      <w:r>
        <w:rPr>
          <w:rFonts w:ascii="Times New Roman"/>
          <w:b w:val="false"/>
          <w:i w:val="false"/>
          <w:color w:val="000000"/>
          <w:sz w:val="28"/>
        </w:rPr>
        <w:t>
      При положительном результате проверки оператор в течение десяти рабочих дней осуществляет актуализацию подключения к интеграционному сервису.</w:t>
      </w:r>
    </w:p>
    <w:bookmarkEnd w:id="159"/>
    <w:bookmarkStart w:name="z172" w:id="160"/>
    <w:p>
      <w:pPr>
        <w:spacing w:after="0"/>
        <w:ind w:left="0"/>
        <w:jc w:val="left"/>
      </w:pPr>
      <w:r>
        <w:rPr>
          <w:rFonts w:ascii="Times New Roman"/>
          <w:b/>
          <w:i w:val="false"/>
          <w:color w:val="000000"/>
        </w:rPr>
        <w:t xml:space="preserve"> Глава 3. Обеспечение эксплуатации и защиты интеграционного сервиса и прикладного программного сервиса</w:t>
      </w:r>
    </w:p>
    <w:bookmarkEnd w:id="160"/>
    <w:bookmarkStart w:name="z173" w:id="161"/>
    <w:p>
      <w:pPr>
        <w:spacing w:after="0"/>
        <w:ind w:left="0"/>
        <w:jc w:val="both"/>
      </w:pPr>
      <w:r>
        <w:rPr>
          <w:rFonts w:ascii="Times New Roman"/>
          <w:b w:val="false"/>
          <w:i w:val="false"/>
          <w:color w:val="000000"/>
          <w:sz w:val="28"/>
        </w:rPr>
        <w:t>
      70. Интеграционные сервисы и прикладные программные сервисы размещаются на цифровой инфраструктуре, находящейся на территории Республики Казахстан.</w:t>
      </w:r>
    </w:p>
    <w:bookmarkEnd w:id="161"/>
    <w:bookmarkStart w:name="z174" w:id="162"/>
    <w:p>
      <w:pPr>
        <w:spacing w:after="0"/>
        <w:ind w:left="0"/>
        <w:jc w:val="both"/>
      </w:pPr>
      <w:r>
        <w:rPr>
          <w:rFonts w:ascii="Times New Roman"/>
          <w:b w:val="false"/>
          <w:i w:val="false"/>
          <w:color w:val="000000"/>
          <w:sz w:val="28"/>
        </w:rPr>
        <w:t xml:space="preserve">
      71. ШЦП и ВШЦП обеспечивают передачу интеграционных сервисов и прикладных программных сервисов в круглосуточном режиме на постоянной основе за исключением технологических перерывов. </w:t>
      </w:r>
    </w:p>
    <w:bookmarkEnd w:id="162"/>
    <w:bookmarkStart w:name="z175" w:id="163"/>
    <w:p>
      <w:pPr>
        <w:spacing w:after="0"/>
        <w:ind w:left="0"/>
        <w:jc w:val="both"/>
      </w:pPr>
      <w:r>
        <w:rPr>
          <w:rFonts w:ascii="Times New Roman"/>
          <w:b w:val="false"/>
          <w:i w:val="false"/>
          <w:color w:val="000000"/>
          <w:sz w:val="28"/>
        </w:rPr>
        <w:t xml:space="preserve">
      Время принятия сообщения ШЦП, ВШЦП не должно превышать одной минуты с момента его получения по универсальному синхронному каналу и асинхронному каналу. </w:t>
      </w:r>
    </w:p>
    <w:bookmarkEnd w:id="163"/>
    <w:bookmarkStart w:name="z176" w:id="164"/>
    <w:p>
      <w:pPr>
        <w:spacing w:after="0"/>
        <w:ind w:left="0"/>
        <w:jc w:val="both"/>
      </w:pPr>
      <w:r>
        <w:rPr>
          <w:rFonts w:ascii="Times New Roman"/>
          <w:b w:val="false"/>
          <w:i w:val="false"/>
          <w:color w:val="000000"/>
          <w:sz w:val="28"/>
        </w:rPr>
        <w:t>
      72. Технологические перерывы в работах цифровых объектов инициатора интеграционного сервиса и собственника или владельца интеграционного сервиса или прикладного программного сервиса заранее оговариваются и согласовываются между ними и оператором за три рабочих дня до начала их проведения. Технологические перерывы должны приходиться на ночное время с 21:00 до 6:00 часов, а также в выходные и праздничные дни.</w:t>
      </w:r>
    </w:p>
    <w:bookmarkEnd w:id="164"/>
    <w:bookmarkStart w:name="z177" w:id="165"/>
    <w:p>
      <w:pPr>
        <w:spacing w:after="0"/>
        <w:ind w:left="0"/>
        <w:jc w:val="both"/>
      </w:pPr>
      <w:r>
        <w:rPr>
          <w:rFonts w:ascii="Times New Roman"/>
          <w:b w:val="false"/>
          <w:i w:val="false"/>
          <w:color w:val="000000"/>
          <w:sz w:val="28"/>
        </w:rPr>
        <w:t>
      73. С целью проведения тестирования участниками взаимодействия обеспечивается работоспособность тестовой среды цифровых объектов.</w:t>
      </w:r>
    </w:p>
    <w:bookmarkEnd w:id="165"/>
    <w:bookmarkStart w:name="z178" w:id="166"/>
    <w:p>
      <w:pPr>
        <w:spacing w:after="0"/>
        <w:ind w:left="0"/>
        <w:jc w:val="both"/>
      </w:pPr>
      <w:r>
        <w:rPr>
          <w:rFonts w:ascii="Times New Roman"/>
          <w:b w:val="false"/>
          <w:i w:val="false"/>
          <w:color w:val="000000"/>
          <w:sz w:val="28"/>
        </w:rPr>
        <w:t>
      74. При возникновении технической ошибки оператор и (или) собственник или владелец интеграционного сервиса и (или) инициатор интеграционного сервиса осуществляет перезагрузку цифрового объекта и уведомляют о времени проведения технических работ администраторов других цифровых объектов, в виде телефонограммы или по электронной почте.</w:t>
      </w:r>
    </w:p>
    <w:bookmarkEnd w:id="166"/>
    <w:bookmarkStart w:name="z179" w:id="167"/>
    <w:p>
      <w:pPr>
        <w:spacing w:after="0"/>
        <w:ind w:left="0"/>
        <w:jc w:val="both"/>
      </w:pPr>
      <w:r>
        <w:rPr>
          <w:rFonts w:ascii="Times New Roman"/>
          <w:b w:val="false"/>
          <w:i w:val="false"/>
          <w:color w:val="000000"/>
          <w:sz w:val="28"/>
        </w:rPr>
        <w:t>
      75. При непринятии мер по исправлению возникших технических ошибок собственником или владельцем интеграционного сервиса или прикладного программного сервиса и (или) инициатором интеграционного сервиса оператор в течение трех рабочих дней отключает или приостанавливает соответствующий интеграционный сервис или прикладной программный сервис с уведомлением о временной недоступности сервиса.</w:t>
      </w:r>
    </w:p>
    <w:bookmarkEnd w:id="167"/>
    <w:bookmarkStart w:name="z180" w:id="168"/>
    <w:p>
      <w:pPr>
        <w:spacing w:after="0"/>
        <w:ind w:left="0"/>
        <w:jc w:val="both"/>
      </w:pPr>
      <w:r>
        <w:rPr>
          <w:rFonts w:ascii="Times New Roman"/>
          <w:b w:val="false"/>
          <w:i w:val="false"/>
          <w:color w:val="000000"/>
          <w:sz w:val="28"/>
        </w:rPr>
        <w:t>
      76. При неисправности или проведении операторами связи плановых профилактических работ на каналах связи, обеспечивающих передачу интеграционного сервиса или прикладного программного сервиса, срок проведения технических работ определяется регламентом оператора связи.</w:t>
      </w:r>
    </w:p>
    <w:bookmarkEnd w:id="168"/>
    <w:bookmarkStart w:name="z181" w:id="169"/>
    <w:p>
      <w:pPr>
        <w:spacing w:after="0"/>
        <w:ind w:left="0"/>
        <w:jc w:val="both"/>
      </w:pPr>
      <w:r>
        <w:rPr>
          <w:rFonts w:ascii="Times New Roman"/>
          <w:b w:val="false"/>
          <w:i w:val="false"/>
          <w:color w:val="000000"/>
          <w:sz w:val="28"/>
        </w:rPr>
        <w:t>
      77. При реализации интеграционного сервиса обеспечивается защита передаваемой информации путем:</w:t>
      </w:r>
    </w:p>
    <w:bookmarkEnd w:id="169"/>
    <w:bookmarkStart w:name="z182" w:id="170"/>
    <w:p>
      <w:pPr>
        <w:spacing w:after="0"/>
        <w:ind w:left="0"/>
        <w:jc w:val="both"/>
      </w:pPr>
      <w:r>
        <w:rPr>
          <w:rFonts w:ascii="Times New Roman"/>
          <w:b w:val="false"/>
          <w:i w:val="false"/>
          <w:color w:val="000000"/>
          <w:sz w:val="28"/>
        </w:rPr>
        <w:t>
      1) использования механизмов контроля целостности и достоверности информации, в том числе подтверждением авторства, подписанных ЭЦП XML сообщений;</w:t>
      </w:r>
    </w:p>
    <w:bookmarkEnd w:id="170"/>
    <w:bookmarkStart w:name="z183" w:id="171"/>
    <w:p>
      <w:pPr>
        <w:spacing w:after="0"/>
        <w:ind w:left="0"/>
        <w:jc w:val="both"/>
      </w:pPr>
      <w:r>
        <w:rPr>
          <w:rFonts w:ascii="Times New Roman"/>
          <w:b w:val="false"/>
          <w:i w:val="false"/>
          <w:color w:val="000000"/>
          <w:sz w:val="28"/>
        </w:rPr>
        <w:t>
      2) авторизации инициатора интеграционного сервиса и собственника или владельца интеграционного сервиса или прикладного программного сервиса на ШЦП, ВШЦП по логину и паролю, выдаваемыми оператором, по транспортной подписи или механизму взаимной аутентификации mTLS. Для интеграционных сервисов, реализованных в стиле архитектуры распределенных систем (REST) авторизация осуществляется по логину и паролю совместно с механизмом взаимной аутентификации mTLS;</w:t>
      </w:r>
    </w:p>
    <w:bookmarkEnd w:id="171"/>
    <w:bookmarkStart w:name="z184" w:id="172"/>
    <w:p>
      <w:pPr>
        <w:spacing w:after="0"/>
        <w:ind w:left="0"/>
        <w:jc w:val="both"/>
      </w:pPr>
      <w:r>
        <w:rPr>
          <w:rFonts w:ascii="Times New Roman"/>
          <w:b w:val="false"/>
          <w:i w:val="false"/>
          <w:color w:val="000000"/>
          <w:sz w:val="28"/>
        </w:rPr>
        <w:t>
      3) журналированием событий, связанных с передачей интеграционного сервиса на ШЦП, ВШЦП.</w:t>
      </w:r>
    </w:p>
    <w:bookmarkEnd w:id="172"/>
    <w:bookmarkStart w:name="z185" w:id="173"/>
    <w:p>
      <w:pPr>
        <w:spacing w:after="0"/>
        <w:ind w:left="0"/>
        <w:jc w:val="both"/>
      </w:pPr>
      <w:r>
        <w:rPr>
          <w:rFonts w:ascii="Times New Roman"/>
          <w:b w:val="false"/>
          <w:i w:val="false"/>
          <w:color w:val="000000"/>
          <w:sz w:val="28"/>
        </w:rPr>
        <w:t>
      78. Подтверждением авторства сообщений является положительный результат проверки соответствия транспортной подписи регистрационным свидетельством ЭЦП собственника или владельца интеграционного сервиса или прикладного программного сервиса и (или) инициатора интеграционного сервиса, направившего сообщение.</w:t>
      </w:r>
    </w:p>
    <w:bookmarkEnd w:id="173"/>
    <w:bookmarkStart w:name="z186" w:id="174"/>
    <w:p>
      <w:pPr>
        <w:spacing w:after="0"/>
        <w:ind w:left="0"/>
        <w:jc w:val="both"/>
      </w:pPr>
      <w:r>
        <w:rPr>
          <w:rFonts w:ascii="Times New Roman"/>
          <w:b w:val="false"/>
          <w:i w:val="false"/>
          <w:color w:val="000000"/>
          <w:sz w:val="28"/>
        </w:rPr>
        <w:t xml:space="preserve">
      82. Транспортная подпись проверяется на ШЦП при вызове интеграционного сервиса по сценарию использования транспортной подписи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и включают проверку принадлежности ЭЦП отправителю сообщения и проверку действительности ЭЦП.</w:t>
      </w:r>
    </w:p>
    <w:bookmarkEnd w:id="174"/>
    <w:bookmarkStart w:name="z187" w:id="175"/>
    <w:p>
      <w:pPr>
        <w:spacing w:after="0"/>
        <w:ind w:left="0"/>
        <w:jc w:val="both"/>
      </w:pPr>
      <w:r>
        <w:rPr>
          <w:rFonts w:ascii="Times New Roman"/>
          <w:b w:val="false"/>
          <w:i w:val="false"/>
          <w:color w:val="000000"/>
          <w:sz w:val="28"/>
        </w:rPr>
        <w:t xml:space="preserve">
      86. При временном отключении интеграционного сервиса или прикладного программного сервиса, вызванного модификацией и (или) модификацией цифрового объекта, предоставляющего доступ к интеграционному сервису, собственник или владелец интеграционного сервиса или прикладного программного сервиса уведомляет уполномоченный орган и всех инициаторов интеграционного сервиса или прикладного программного сервиса посредством Smart Bridge за три рабочих дня до начала его отключения. </w:t>
      </w:r>
    </w:p>
    <w:bookmarkEnd w:id="175"/>
    <w:bookmarkStart w:name="z188" w:id="176"/>
    <w:p>
      <w:pPr>
        <w:spacing w:after="0"/>
        <w:ind w:left="0"/>
        <w:jc w:val="both"/>
      </w:pPr>
      <w:r>
        <w:rPr>
          <w:rFonts w:ascii="Times New Roman"/>
          <w:b w:val="false"/>
          <w:i w:val="false"/>
          <w:color w:val="000000"/>
          <w:sz w:val="28"/>
        </w:rPr>
        <w:t>
      При прекращении работы интеграционного сервиса или прикладного программного сервиса, его собственник или владелец уведомляет уполномоченный орган и всех инициаторов интеграционного сервиса посредством Smart Bridge за один месяц до прекращения работы.</w:t>
      </w:r>
    </w:p>
    <w:bookmarkEnd w:id="176"/>
    <w:bookmarkStart w:name="z189" w:id="177"/>
    <w:p>
      <w:pPr>
        <w:spacing w:after="0"/>
        <w:ind w:left="0"/>
        <w:jc w:val="both"/>
      </w:pPr>
      <w:r>
        <w:rPr>
          <w:rFonts w:ascii="Times New Roman"/>
          <w:b w:val="false"/>
          <w:i w:val="false"/>
          <w:color w:val="000000"/>
          <w:sz w:val="28"/>
        </w:rPr>
        <w:t>
      87. Собственник или владелец интеграционного сервиса и инициатор интеграционного сервиса определяют ответственных лиц, обеспечивающих кибербезопасность и постоянную готовность программных и технических средств и при изменении их состава, производят взаимное информирование об имеющихся изменениях, и сообщают новые сведения об ответственных лицах в течение семи рабочих дней.</w:t>
      </w:r>
    </w:p>
    <w:bookmarkEnd w:id="177"/>
    <w:bookmarkStart w:name="z190" w:id="178"/>
    <w:p>
      <w:pPr>
        <w:spacing w:after="0"/>
        <w:ind w:left="0"/>
        <w:jc w:val="both"/>
      </w:pPr>
      <w:r>
        <w:rPr>
          <w:rFonts w:ascii="Times New Roman"/>
          <w:b w:val="false"/>
          <w:i w:val="false"/>
          <w:color w:val="000000"/>
          <w:sz w:val="28"/>
        </w:rPr>
        <w:t xml:space="preserve">
      92. При поступлении отзыва на Smart Bridge инициаторов интеграционного сервиса о неактуальности сведений, размещенных в паспорте сервиса, система фиксирует соответствующий статус. Собственник или владелец интеграционного сервиса обязан актуализировать сведения в срок не более одного месяца со дня поступления отзыва. </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интеграции</w:t>
            </w:r>
            <w:r>
              <w:br/>
            </w:r>
            <w:r>
              <w:rPr>
                <w:rFonts w:ascii="Times New Roman"/>
                <w:b w:val="false"/>
                <w:i w:val="false"/>
                <w:color w:val="000000"/>
                <w:sz w:val="20"/>
              </w:rPr>
              <w:t>цифровых объектов "цифрового</w:t>
            </w:r>
            <w:r>
              <w:br/>
            </w:r>
            <w:r>
              <w:rPr>
                <w:rFonts w:ascii="Times New Roman"/>
                <w:b w:val="false"/>
                <w:i w:val="false"/>
                <w:color w:val="000000"/>
                <w:sz w:val="20"/>
              </w:rPr>
              <w:t>правительства"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79"/>
    <w:p>
      <w:pPr>
        <w:spacing w:after="0"/>
        <w:ind w:left="0"/>
        <w:jc w:val="left"/>
      </w:pPr>
      <w:r>
        <w:rPr>
          <w:rFonts w:ascii="Times New Roman"/>
          <w:b/>
          <w:i w:val="false"/>
          <w:color w:val="000000"/>
        </w:rPr>
        <w:t xml:space="preserve"> Форматы данных веб-сервисов SOAP</w:t>
      </w:r>
    </w:p>
    <w:bookmarkEnd w:id="179"/>
    <w:bookmarkStart w:name="z193" w:id="180"/>
    <w:p>
      <w:pPr>
        <w:spacing w:after="0"/>
        <w:ind w:left="0"/>
        <w:jc w:val="both"/>
      </w:pPr>
      <w:r>
        <w:rPr>
          <w:rFonts w:ascii="Times New Roman"/>
          <w:b w:val="false"/>
          <w:i w:val="false"/>
          <w:color w:val="000000"/>
          <w:sz w:val="28"/>
        </w:rPr>
        <w:t>
      1. Описание сообщений асинхронного канала:</w:t>
      </w:r>
    </w:p>
    <w:bookmarkEnd w:id="180"/>
    <w:bookmarkStart w:name="z194" w:id="181"/>
    <w:p>
      <w:pPr>
        <w:spacing w:after="0"/>
        <w:ind w:left="0"/>
        <w:jc w:val="both"/>
      </w:pPr>
      <w:r>
        <w:rPr>
          <w:rFonts w:ascii="Times New Roman"/>
          <w:b w:val="false"/>
          <w:i w:val="false"/>
          <w:color w:val="000000"/>
          <w:sz w:val="28"/>
        </w:rPr>
        <w:t>
      1.1. интерфейс интеграционного сервиса на стороне шлюза "цифрового правительства" (далее – ШЦП) и внешнего шлюза "цифрового правительства" (далее – ВШЦП).</w:t>
      </w:r>
    </w:p>
    <w:bookmarkEnd w:id="181"/>
    <w:bookmarkStart w:name="z195" w:id="182"/>
    <w:p>
      <w:pPr>
        <w:spacing w:after="0"/>
        <w:ind w:left="0"/>
        <w:jc w:val="both"/>
      </w:pPr>
      <w:r>
        <w:rPr>
          <w:rFonts w:ascii="Times New Roman"/>
          <w:b w:val="false"/>
          <w:i w:val="false"/>
          <w:color w:val="000000"/>
          <w:sz w:val="28"/>
        </w:rPr>
        <w:t>
      Используется метод отправки сообщений на асинхронный канал ШЦП, ВШЦП SendMessage.</w:t>
      </w:r>
    </w:p>
    <w:bookmarkEnd w:id="182"/>
    <w:bookmarkStart w:name="z196" w:id="183"/>
    <w:p>
      <w:pPr>
        <w:spacing w:after="0"/>
        <w:ind w:left="0"/>
        <w:jc w:val="both"/>
      </w:pPr>
      <w:r>
        <w:rPr>
          <w:rFonts w:ascii="Times New Roman"/>
          <w:b w:val="false"/>
          <w:i w:val="false"/>
          <w:color w:val="000000"/>
          <w:sz w:val="28"/>
        </w:rPr>
        <w:t>
      Запрос на предоставление сервиса (SendMessageRequest) содержит следующие поля: Формат данных SendMessageRequest</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Обязательность заполнения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AsyncSendMessagerequest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AsyncMessageInfo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Метаданные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сообщения в системе владельца интеграционного сервиса (формируется системой)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correlationId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цепочки сообщения в системе владельца интеграционного сервиса (при существовании сообщения в рамках цепочки сообщений системы (отправителя) формируется системой владельца)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сервиса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4"/>
          <w:p>
            <w:pPr>
              <w:spacing w:after="20"/>
              <w:ind w:left="20"/>
              <w:jc w:val="both"/>
            </w:pPr>
            <w:r>
              <w:rPr>
                <w:rFonts w:ascii="Times New Roman"/>
                <w:b w:val="false"/>
                <w:i w:val="false"/>
                <w:color w:val="000000"/>
                <w:sz w:val="20"/>
              </w:rPr>
              <w:t>
Тип сообщения:</w:t>
            </w:r>
          </w:p>
          <w:bookmarkEnd w:id="184"/>
          <w:p>
            <w:pPr>
              <w:spacing w:after="20"/>
              <w:ind w:left="20"/>
              <w:jc w:val="both"/>
            </w:pPr>
            <w:r>
              <w:rPr>
                <w:rFonts w:ascii="Times New Roman"/>
                <w:b w:val="false"/>
                <w:i w:val="false"/>
                <w:color w:val="000000"/>
                <w:sz w:val="20"/>
              </w:rPr>
              <w:t>
REQUEST – первое сообщения взаимодействия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маршрута сообщения (при необходимости в дополнительной маршрутизации, идентификатор по реестру, заполняется системой отправителя)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сессии ШЦП. Заполняется на ШЦП, не заполняется отправителем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"информация об отправителе" (заполняется отправителем)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отправителя (системы отправителя)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password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отправителя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 свойств, в которых указаны дополнительные свойства запроса по согласованию с ШЦП, системой получателя и отправителя.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свойства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свойства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передачи данных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Anytype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"данные сообщения"</w:t>
            </w:r>
          </w:p>
        </w:tc>
      </w:tr>
    </w:tbl>
    <w:bookmarkStart w:name="z198" w:id="185"/>
    <w:p>
      <w:pPr>
        <w:spacing w:after="0"/>
        <w:ind w:left="0"/>
        <w:jc w:val="both"/>
      </w:pPr>
      <w:r>
        <w:rPr>
          <w:rFonts w:ascii="Times New Roman"/>
          <w:b w:val="false"/>
          <w:i w:val="false"/>
          <w:color w:val="000000"/>
          <w:sz w:val="28"/>
        </w:rPr>
        <w:t>
      Ответ ШЦП, ВШЦП на сообщение SendMessageResponse представляет собой массив элементов со следующими полями: Формат данных SendMessageResponse</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Обязательность заполнения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AsyncSendMessagerequest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correlationId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цепочки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ответа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сессии ШЦП</w:t>
            </w:r>
          </w:p>
        </w:tc>
      </w:tr>
    </w:tbl>
    <w:bookmarkStart w:name="z199" w:id="186"/>
    <w:p>
      <w:pPr>
        <w:spacing w:after="0"/>
        <w:ind w:left="0"/>
        <w:jc w:val="both"/>
      </w:pPr>
      <w:r>
        <w:rPr>
          <w:rFonts w:ascii="Times New Roman"/>
          <w:b w:val="false"/>
          <w:i w:val="false"/>
          <w:color w:val="000000"/>
          <w:sz w:val="28"/>
        </w:rPr>
        <w:t>
      Ответ об ошибке SendMessagefault представляет собой массив элементов со следующими полями: Формат данных SendMessagefault</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Обязательность заполнения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ошибке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описание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subError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Дочерняя ошибка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сессии в которой произошла ошибка</w:t>
            </w:r>
          </w:p>
        </w:tc>
      </w:tr>
    </w:tbl>
    <w:bookmarkStart w:name="z200" w:id="187"/>
    <w:p>
      <w:pPr>
        <w:spacing w:after="0"/>
        <w:ind w:left="0"/>
        <w:jc w:val="both"/>
      </w:pPr>
      <w:r>
        <w:rPr>
          <w:rFonts w:ascii="Times New Roman"/>
          <w:b w:val="false"/>
          <w:i w:val="false"/>
          <w:color w:val="000000"/>
          <w:sz w:val="28"/>
        </w:rPr>
        <w:t>
      1.2. Интерфейс для реализации интеграционного сервиса на стороне пользователей ШЦП, ВШЦП для работы с асинхронным каналом.</w:t>
      </w:r>
    </w:p>
    <w:bookmarkEnd w:id="187"/>
    <w:bookmarkStart w:name="z201" w:id="188"/>
    <w:p>
      <w:pPr>
        <w:spacing w:after="0"/>
        <w:ind w:left="0"/>
        <w:jc w:val="both"/>
      </w:pPr>
      <w:r>
        <w:rPr>
          <w:rFonts w:ascii="Times New Roman"/>
          <w:b w:val="false"/>
          <w:i w:val="false"/>
          <w:color w:val="000000"/>
          <w:sz w:val="28"/>
        </w:rPr>
        <w:t>
      Сервис реализуется на стороне владелеца или инициатора интеграционного сервиса. Сервис реализуют в случае необходимости доставки ШЦП сообщений методом вызова сервиса получателя сообщения (PUSH).</w:t>
      </w:r>
    </w:p>
    <w:bookmarkEnd w:id="188"/>
    <w:bookmarkStart w:name="z202" w:id="189"/>
    <w:p>
      <w:pPr>
        <w:spacing w:after="0"/>
        <w:ind w:left="0"/>
        <w:jc w:val="both"/>
      </w:pPr>
      <w:r>
        <w:rPr>
          <w:rFonts w:ascii="Times New Roman"/>
          <w:b w:val="false"/>
          <w:i w:val="false"/>
          <w:color w:val="000000"/>
          <w:sz w:val="28"/>
        </w:rPr>
        <w:t>
      Используется метод отправки сообщений SendMessage.</w:t>
      </w:r>
    </w:p>
    <w:bookmarkEnd w:id="189"/>
    <w:bookmarkStart w:name="z203" w:id="190"/>
    <w:p>
      <w:pPr>
        <w:spacing w:after="0"/>
        <w:ind w:left="0"/>
        <w:jc w:val="both"/>
      </w:pPr>
      <w:r>
        <w:rPr>
          <w:rFonts w:ascii="Times New Roman"/>
          <w:b w:val="false"/>
          <w:i w:val="false"/>
          <w:color w:val="000000"/>
          <w:sz w:val="28"/>
        </w:rPr>
        <w:t>
      Запрос на предоставление cообщения SendMessageRequest содержит следующие поля: Формат данных SendMessageRequest</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Обязательность заполнения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SendMessageRequest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SendMessageInfo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 данные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1"/>
          <w:p>
            <w:pPr>
              <w:spacing w:after="20"/>
              <w:ind w:left="20"/>
              <w:jc w:val="both"/>
            </w:pPr>
            <w:r>
              <w:rPr>
                <w:rFonts w:ascii="Times New Roman"/>
                <w:b w:val="false"/>
                <w:i w:val="false"/>
                <w:color w:val="000000"/>
                <w:sz w:val="20"/>
              </w:rPr>
              <w:t>
Идентификатор сообщения.</w:t>
            </w:r>
          </w:p>
          <w:bookmarkEnd w:id="191"/>
          <w:p>
            <w:pPr>
              <w:spacing w:after="20"/>
              <w:ind w:left="20"/>
              <w:jc w:val="both"/>
            </w:pPr>
            <w:r>
              <w:rPr>
                <w:rFonts w:ascii="Times New Roman"/>
                <w:b w:val="false"/>
                <w:i w:val="false"/>
                <w:color w:val="000000"/>
                <w:sz w:val="20"/>
              </w:rPr>
              <w:t>
Генерируется ШЦП. В случае отправки сообщения на ШЦП данное поле остается пустым. В случае передачи сообщения получателю номер будет проставлен ШЦП.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correlationId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цепочки сообщений. Генерируется ШЦП. В случае отправки сообщения типа REQUEST на ШЦП данное поле остается пустым. При отправке сообщений других типов на ШЦП, данное поле заполняется в обязательном порядке. В случае передачи сообщения получателю номер будет проставлен ШЦП.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взаимодействия. По реестру сервисов ШЦП.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2"/>
          <w:p>
            <w:pPr>
              <w:spacing w:after="20"/>
              <w:ind w:left="20"/>
              <w:jc w:val="both"/>
            </w:pPr>
            <w:r>
              <w:rPr>
                <w:rFonts w:ascii="Times New Roman"/>
                <w:b w:val="false"/>
                <w:i w:val="false"/>
                <w:color w:val="000000"/>
                <w:sz w:val="20"/>
              </w:rPr>
              <w:t>
Тип сообщения:</w:t>
            </w:r>
          </w:p>
          <w:bookmarkEnd w:id="192"/>
          <w:p>
            <w:pPr>
              <w:spacing w:after="20"/>
              <w:ind w:left="20"/>
              <w:jc w:val="both"/>
            </w:pPr>
            <w:r>
              <w:rPr>
                <w:rFonts w:ascii="Times New Roman"/>
                <w:b w:val="false"/>
                <w:i w:val="false"/>
                <w:color w:val="000000"/>
                <w:sz w:val="20"/>
              </w:rPr>
              <w:t>
REQUEST - первое сообщения взаимодействия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маршрута сообщения (если есть необходимость в дополнительной маршрутизации, идентификатор по реестру, заполняется системой отправителя)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сессии ШЦП. Заполняется на ШЦП, отправителю заполнять не надо.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 "информация об отправителе"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системы отправителя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password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отправителя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 определяющий дополнительные свойства запроса по согласованию с ШЦП, системой получателя и отправителя.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свойства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свойства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передачи данных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Anytype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"данные сообщения"</w:t>
            </w:r>
          </w:p>
        </w:tc>
      </w:tr>
    </w:tbl>
    <w:bookmarkStart w:name="z206" w:id="193"/>
    <w:p>
      <w:pPr>
        <w:spacing w:after="0"/>
        <w:ind w:left="0"/>
        <w:jc w:val="both"/>
      </w:pPr>
      <w:r>
        <w:rPr>
          <w:rFonts w:ascii="Times New Roman"/>
          <w:b w:val="false"/>
          <w:i w:val="false"/>
          <w:color w:val="000000"/>
          <w:sz w:val="28"/>
        </w:rPr>
        <w:t>
      Ответ ШЦП на сообщение SendMessageResponse представляет собой массив элементов со следующими полями: Формат данных SendMessageResponse</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Обязательность заполнения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SendMessageResponse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correlationId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цепочки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ответа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сессии ШЦП</w:t>
            </w:r>
          </w:p>
        </w:tc>
      </w:tr>
    </w:tbl>
    <w:bookmarkStart w:name="z207" w:id="194"/>
    <w:p>
      <w:pPr>
        <w:spacing w:after="0"/>
        <w:ind w:left="0"/>
        <w:jc w:val="both"/>
      </w:pPr>
      <w:r>
        <w:rPr>
          <w:rFonts w:ascii="Times New Roman"/>
          <w:b w:val="false"/>
          <w:i w:val="false"/>
          <w:color w:val="000000"/>
          <w:sz w:val="28"/>
        </w:rPr>
        <w:t>
      Ответ об ошибке SendMessageFault представляет собой массив элементов со следующими полями: Формат данных SendMessageFault</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Обязательность заполнения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ошибке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описание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subError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Дочерняя ошибка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сессии в которой произошла ошибка</w:t>
            </w:r>
          </w:p>
        </w:tc>
      </w:tr>
    </w:tbl>
    <w:bookmarkStart w:name="z208" w:id="195"/>
    <w:p>
      <w:pPr>
        <w:spacing w:after="0"/>
        <w:ind w:left="0"/>
        <w:jc w:val="both"/>
      </w:pPr>
      <w:r>
        <w:rPr>
          <w:rFonts w:ascii="Times New Roman"/>
          <w:b w:val="false"/>
          <w:i w:val="false"/>
          <w:color w:val="000000"/>
          <w:sz w:val="28"/>
        </w:rPr>
        <w:t>
      2. Описание сообщений синхронного канала</w:t>
      </w:r>
    </w:p>
    <w:bookmarkEnd w:id="195"/>
    <w:bookmarkStart w:name="z209" w:id="196"/>
    <w:p>
      <w:pPr>
        <w:spacing w:after="0"/>
        <w:ind w:left="0"/>
        <w:jc w:val="both"/>
      </w:pPr>
      <w:r>
        <w:rPr>
          <w:rFonts w:ascii="Times New Roman"/>
          <w:b w:val="false"/>
          <w:i w:val="false"/>
          <w:color w:val="000000"/>
          <w:sz w:val="28"/>
        </w:rPr>
        <w:t>
      2.1. Интерфейс интеграционного сервиса на стороне ШЦП:</w:t>
      </w:r>
    </w:p>
    <w:bookmarkEnd w:id="196"/>
    <w:bookmarkStart w:name="z210" w:id="197"/>
    <w:p>
      <w:pPr>
        <w:spacing w:after="0"/>
        <w:ind w:left="0"/>
        <w:jc w:val="both"/>
      </w:pPr>
      <w:r>
        <w:rPr>
          <w:rFonts w:ascii="Times New Roman"/>
          <w:b w:val="false"/>
          <w:i w:val="false"/>
          <w:color w:val="000000"/>
          <w:sz w:val="28"/>
        </w:rPr>
        <w:t>
      Используется метод отправки сообщений по синхронному каналу SendMessage.</w:t>
      </w:r>
    </w:p>
    <w:bookmarkEnd w:id="197"/>
    <w:bookmarkStart w:name="z211" w:id="198"/>
    <w:p>
      <w:pPr>
        <w:spacing w:after="0"/>
        <w:ind w:left="0"/>
        <w:jc w:val="both"/>
      </w:pPr>
      <w:r>
        <w:rPr>
          <w:rFonts w:ascii="Times New Roman"/>
          <w:b w:val="false"/>
          <w:i w:val="false"/>
          <w:color w:val="000000"/>
          <w:sz w:val="28"/>
        </w:rPr>
        <w:t>
      Запрос на предоставление сервиса SendMessageRequest представляет собой массив элементов со следующими полями: Формат сообщения типа SendMessageRequest</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Обязательность заполнения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SyncsendMessagerequest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SyncMessageInfo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сообщении запроса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сообщения в системе получателя (генерирует ШЦП)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correlationId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цепочки сообщения в системе получателя запроса (генерирует ШЦП)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взаимодействия (ведется в реестре сервисов ШЦП)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messegeDate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 сообщения в системе инициатора интеграционного сервиса (Заполняется системой).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маршрута сообщения (при необходимости в дополнительной маршрутизации, идентификатор по реестру, заполняется системой инициатора интеграционного сервиса)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сессии на ШЦП. Устанавливается на ШЦП.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отправителе (заполняется отправителем)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отправителя (системы отправителя)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password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отправителя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 определяющий дополнительные свойства запроса по согласованию с ШЦП, системой получателя и отправителя.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свойства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свойства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передачи данных запроса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Anytype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сообщения (формат определяется системой получателя сообщения)</w:t>
            </w:r>
          </w:p>
        </w:tc>
      </w:tr>
    </w:tbl>
    <w:bookmarkStart w:name="z212" w:id="199"/>
    <w:p>
      <w:pPr>
        <w:spacing w:after="0"/>
        <w:ind w:left="0"/>
        <w:jc w:val="both"/>
      </w:pPr>
      <w:r>
        <w:rPr>
          <w:rFonts w:ascii="Times New Roman"/>
          <w:b w:val="false"/>
          <w:i w:val="false"/>
          <w:color w:val="000000"/>
          <w:sz w:val="28"/>
        </w:rPr>
        <w:t>
      Ответное сообщение на запрос SendMessageResponse представляет собой массив элементов со следующими полями: Формат сообщения типа SendMessageResponse</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Обязательность заполнения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SyncsendMessageresponse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SyncMessageInfoResponse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ответе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сообщения в системе получателя (генерирует система владельца интеграционного сервиса)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correlationId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цепочки сообщения в системе получателя запроса (при существовании сообщения в рамках цепочки сообщений системы отправителя, генерирует система владельца интеграционного сервиса)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ответа в системе владельца интеграционного сервиса (заполняется системой владельца интеграционного сервиса)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сессии на ШЦП. Устанавливается на ШЦП. Не заполняется при отправке ответа системой владельца интеграционного сервиса.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"Информация о статусе"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статуса (проставляется системой получателя запроса)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 статусе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"данные ответа"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Anytype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данные сообщения (формат определяется системой владельца интеграционного сервиса)</w:t>
            </w:r>
          </w:p>
        </w:tc>
      </w:tr>
    </w:tbl>
    <w:bookmarkStart w:name="z213" w:id="200"/>
    <w:p>
      <w:pPr>
        <w:spacing w:after="0"/>
        <w:ind w:left="0"/>
        <w:jc w:val="both"/>
      </w:pPr>
      <w:r>
        <w:rPr>
          <w:rFonts w:ascii="Times New Roman"/>
          <w:b w:val="false"/>
          <w:i w:val="false"/>
          <w:color w:val="000000"/>
          <w:sz w:val="28"/>
        </w:rPr>
        <w:t>
      Сообщение об ошибке SendMessageFault1_SendMessageFault представляет собой массив элементов со следующими полями: Формат сообщения типа SendMessageFault</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Обязательность заполнения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errorMessage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описание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subError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Дочерняя ошибка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сессии в которой произошла ошибка</w:t>
            </w:r>
          </w:p>
        </w:tc>
      </w:tr>
    </w:tbl>
    <w:bookmarkStart w:name="z214" w:id="201"/>
    <w:p>
      <w:pPr>
        <w:spacing w:after="0"/>
        <w:ind w:left="0"/>
        <w:jc w:val="both"/>
      </w:pPr>
      <w:r>
        <w:rPr>
          <w:rFonts w:ascii="Times New Roman"/>
          <w:b w:val="false"/>
          <w:i w:val="false"/>
          <w:color w:val="000000"/>
          <w:sz w:val="28"/>
        </w:rPr>
        <w:t>
      Форматы данных сервисов REST</w:t>
      </w:r>
    </w:p>
    <w:bookmarkEnd w:id="201"/>
    <w:bookmarkStart w:name="z215" w:id="202"/>
    <w:p>
      <w:pPr>
        <w:spacing w:after="0"/>
        <w:ind w:left="0"/>
        <w:jc w:val="both"/>
      </w:pPr>
      <w:r>
        <w:rPr>
          <w:rFonts w:ascii="Times New Roman"/>
          <w:b w:val="false"/>
          <w:i w:val="false"/>
          <w:color w:val="000000"/>
          <w:sz w:val="28"/>
        </w:rPr>
        <w:t>
      Запрос на предоставление сервиса представляет собой массив элементов со следующими полями:</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Обязательность заполнения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SyncsendMessagerequest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SyncMessageInfo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сообщении запроса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сообщения в системе владельца интеграционного сервиса (генерирует ШЦП)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взаимодействия (ведется в реестре сервисов ШЦП)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messegeDate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3"/>
          <w:p>
            <w:pPr>
              <w:spacing w:after="20"/>
              <w:ind w:left="20"/>
              <w:jc w:val="both"/>
            </w:pPr>
            <w:r>
              <w:rPr>
                <w:rFonts w:ascii="Times New Roman"/>
                <w:b w:val="false"/>
                <w:i w:val="false"/>
                <w:color w:val="000000"/>
                <w:sz w:val="20"/>
              </w:rPr>
              <w:t>
Дата создания сообщения в системе инициатора интеграционного сервиса</w:t>
            </w:r>
          </w:p>
          <w:bookmarkEnd w:id="203"/>
          <w:p>
            <w:pPr>
              <w:spacing w:after="20"/>
              <w:ind w:left="20"/>
              <w:jc w:val="both"/>
            </w:pPr>
            <w:r>
              <w:rPr>
                <w:rFonts w:ascii="Times New Roman"/>
                <w:b w:val="false"/>
                <w:i w:val="false"/>
                <w:color w:val="000000"/>
                <w:sz w:val="20"/>
              </w:rPr>
              <w:t>
(заполняется владельцем интеграционного сервиса)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маршрута сообщения (при необходимости в дополнительной маршрутизации, идентификатор по реестру, заполняется системой владельца интеграционного сервиса)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отправителе (заполняется отправителем)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отправителя (системы отправителя)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password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отправителя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передачи данных запроса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Anytype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сообщения (формат определяется системой получателя сообщения)</w:t>
            </w:r>
          </w:p>
        </w:tc>
      </w:tr>
    </w:tbl>
    <w:bookmarkStart w:name="z217" w:id="204"/>
    <w:p>
      <w:pPr>
        <w:spacing w:after="0"/>
        <w:ind w:left="0"/>
        <w:jc w:val="both"/>
      </w:pPr>
      <w:r>
        <w:rPr>
          <w:rFonts w:ascii="Times New Roman"/>
          <w:b w:val="false"/>
          <w:i w:val="false"/>
          <w:color w:val="000000"/>
          <w:sz w:val="28"/>
        </w:rPr>
        <w:t>
      Ответное сообщение на запрос представляет собой массив элементов со следующими полями:</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Обязательность заполнения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SyncsendMessageresponse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SyncMessageInfoResponse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ответе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сообщения в системе владельца интеграционного сервиса (заполняет система владельца интеграционного сервиса)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ответа в системе владельца интеграционного сервиса (заполняется системой владельца интеграционного сервиса)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 статусе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"данные ответа"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Anytype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данные сообщения (формат определяется системой владельца интеграционного сервиса)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интеграции цифровых</w:t>
            </w:r>
            <w:r>
              <w:br/>
            </w:r>
            <w:r>
              <w:rPr>
                <w:rFonts w:ascii="Times New Roman"/>
                <w:b w:val="false"/>
                <w:i w:val="false"/>
                <w:color w:val="000000"/>
                <w:sz w:val="20"/>
              </w:rPr>
              <w:t>объектов "цифрового</w:t>
            </w:r>
            <w:r>
              <w:br/>
            </w:r>
            <w:r>
              <w:rPr>
                <w:rFonts w:ascii="Times New Roman"/>
                <w:b w:val="false"/>
                <w:i w:val="false"/>
                <w:color w:val="000000"/>
                <w:sz w:val="20"/>
              </w:rPr>
              <w:t>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0" w:id="205"/>
    <w:p>
      <w:pPr>
        <w:spacing w:after="0"/>
        <w:ind w:left="0"/>
        <w:jc w:val="left"/>
      </w:pPr>
      <w:r>
        <w:rPr>
          <w:rFonts w:ascii="Times New Roman"/>
          <w:b/>
          <w:i w:val="false"/>
          <w:color w:val="000000"/>
        </w:rPr>
        <w:t xml:space="preserve"> Заявка на публикацию интеграционного сервиса на цифровой платформе "Smart bridge"</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сервиса на русском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сервиса на казахском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сервиса на русском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сервиса на казахском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ответственное за эксплуатацию (на русском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ответственное за эксплуатацию (на казахском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адрес электронной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разработчика сервиса (на русском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разработчика сервиса (на казахском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адрес электронной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сопровождающей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Корневая категория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взаимодействия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доступен сервис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Рекомендуемые требования по производительности и надежности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Контролируемый показатель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время обработки запроса (заполняется только для синхронных cервисов)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время обработки запроса (заполняется только для синхронных сервисов)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Пиковая нагрузка (максимальное допустимое количество принимаемых и обрабатываемых запросов)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нагрузка (оптимальное количество запросов в час)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время работы без сбоев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 восстановление работоспособности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кибербезопасности Требования к формату журнала событий Требования со стороны шлюза "цифрового правительства" и (или) внешнего шлюза "цифрового правительства"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 согласии с данными требованиями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Параметры сервиса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Цифровая система владельца интеграционного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цифровой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(среда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открытого ключа транспортной подписи (.cer; .crt) (выданный Национальным удостоверяющим центром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сертификата (общий/для тестовой среды/для среды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Протокол испытаний на кибербезопасность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маршрутизации сообщений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предоставляет персональные данные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уведомительного характера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Опубликовать сервис на внешнем шлюзе "цифрового правительства"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URL сервиса, принимающего запросы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URL сервиса, принимающего запросы (среда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URL сервиса, принимающего запросы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URL сервиса, принимающего запросы (среда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SSL сертификат (.cer; .crt) (выданный Национальным удостоверяющим центром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сертификата (общий/для тестовой среды/для среды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на стороне сервиса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авторизации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с клиентом (да/нет)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Клиент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Сетевые параметры и схемы сервиса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единой транспортной среде государственных органов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единой транспортной среды государственных органов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VPN-туннеля (общий/раздельный)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шлюзе VPN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Публичный Peer IP-адрес системы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VPN-туннель для данной системы?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Хостинг оператора "цифрового правительства"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Публичный IP-адрес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Протокол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Среда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единой транспортной среде государственных органов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единой транспортной среды государственных органов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VPN-туннеля (общий/раздельный)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шлюзе VPN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Публичный Peer IP-адрес системы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VPN-туннель для данной системы?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Хостинг оператора "цифрового правительства"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Публичный IP-адрес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(.zip)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запроса (.xml)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ответа (.xml)</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интеграции цифровых</w:t>
            </w:r>
            <w:r>
              <w:br/>
            </w:r>
            <w:r>
              <w:rPr>
                <w:rFonts w:ascii="Times New Roman"/>
                <w:b w:val="false"/>
                <w:i w:val="false"/>
                <w:color w:val="000000"/>
                <w:sz w:val="20"/>
              </w:rPr>
              <w:t>объектов "цифрового</w:t>
            </w:r>
            <w:r>
              <w:br/>
            </w:r>
            <w:r>
              <w:rPr>
                <w:rFonts w:ascii="Times New Roman"/>
                <w:b w:val="false"/>
                <w:i w:val="false"/>
                <w:color w:val="000000"/>
                <w:sz w:val="20"/>
              </w:rPr>
              <w:t>правительства"</w:t>
            </w:r>
          </w:p>
        </w:tc>
      </w:tr>
    </w:tbl>
    <w:bookmarkStart w:name="z222" w:id="206"/>
    <w:p>
      <w:pPr>
        <w:spacing w:after="0"/>
        <w:ind w:left="0"/>
        <w:jc w:val="left"/>
      </w:pPr>
      <w:r>
        <w:rPr>
          <w:rFonts w:ascii="Times New Roman"/>
          <w:b/>
          <w:i w:val="false"/>
          <w:color w:val="000000"/>
        </w:rPr>
        <w:t xml:space="preserve"> Акт тестирования и ввода в эксплуатацию интеграционного сервиса</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владельца интеграционного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инициатора интеграционного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система владельца интеграционного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система инициатора интеграционного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Сервисы тестирования: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тестирования: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по результатам тестирования: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испытаний на соответствие требованиям кибербезопасности: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перевода в промышленную среду: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интеграции</w:t>
            </w:r>
            <w:r>
              <w:br/>
            </w:r>
            <w:r>
              <w:rPr>
                <w:rFonts w:ascii="Times New Roman"/>
                <w:b w:val="false"/>
                <w:i w:val="false"/>
                <w:color w:val="000000"/>
                <w:sz w:val="20"/>
              </w:rPr>
              <w:t>цифровых объектов "цифрового</w:t>
            </w:r>
            <w:r>
              <w:br/>
            </w:r>
            <w:r>
              <w:rPr>
                <w:rFonts w:ascii="Times New Roman"/>
                <w:b w:val="false"/>
                <w:i w:val="false"/>
                <w:color w:val="000000"/>
                <w:sz w:val="20"/>
              </w:rPr>
              <w:t>правительства"</w:t>
            </w:r>
            <w:r>
              <w:br/>
            </w:r>
            <w:r>
              <w:rPr>
                <w:rFonts w:ascii="Times New Roman"/>
                <w:b w:val="false"/>
                <w:i w:val="false"/>
                <w:color w:val="000000"/>
                <w:sz w:val="20"/>
              </w:rPr>
              <w:t>Форма</w:t>
            </w:r>
          </w:p>
        </w:tc>
      </w:tr>
    </w:tbl>
    <w:bookmarkStart w:name="z224" w:id="207"/>
    <w:p>
      <w:pPr>
        <w:spacing w:after="0"/>
        <w:ind w:left="0"/>
        <w:jc w:val="left"/>
      </w:pPr>
      <w:r>
        <w:rPr>
          <w:rFonts w:ascii="Times New Roman"/>
          <w:b/>
          <w:i w:val="false"/>
          <w:color w:val="000000"/>
        </w:rPr>
        <w:t xml:space="preserve"> Требования к взаимодействию с интеграционным сервисом</w:t>
      </w:r>
    </w:p>
    <w:bookmarkEnd w:id="207"/>
    <w:bookmarkStart w:name="z225" w:id="208"/>
    <w:p>
      <w:pPr>
        <w:spacing w:after="0"/>
        <w:ind w:left="0"/>
        <w:jc w:val="both"/>
      </w:pPr>
      <w:r>
        <w:rPr>
          <w:rFonts w:ascii="Times New Roman"/>
          <w:b w:val="false"/>
          <w:i w:val="false"/>
          <w:color w:val="000000"/>
          <w:sz w:val="28"/>
        </w:rPr>
        <w:t>
      Валидация X.509 сертификата включает в себе следующие проверки:</w:t>
      </w:r>
    </w:p>
    <w:bookmarkEnd w:id="208"/>
    <w:bookmarkStart w:name="z226" w:id="209"/>
    <w:p>
      <w:pPr>
        <w:spacing w:after="0"/>
        <w:ind w:left="0"/>
        <w:jc w:val="both"/>
      </w:pPr>
      <w:r>
        <w:rPr>
          <w:rFonts w:ascii="Times New Roman"/>
          <w:b w:val="false"/>
          <w:i w:val="false"/>
          <w:color w:val="000000"/>
          <w:sz w:val="28"/>
        </w:rPr>
        <w:t>
      1) срок действия сертификата;</w:t>
      </w:r>
    </w:p>
    <w:bookmarkEnd w:id="209"/>
    <w:bookmarkStart w:name="z227" w:id="210"/>
    <w:p>
      <w:pPr>
        <w:spacing w:after="0"/>
        <w:ind w:left="0"/>
        <w:jc w:val="both"/>
      </w:pPr>
      <w:r>
        <w:rPr>
          <w:rFonts w:ascii="Times New Roman"/>
          <w:b w:val="false"/>
          <w:i w:val="false"/>
          <w:color w:val="000000"/>
          <w:sz w:val="28"/>
        </w:rPr>
        <w:t>
      2) цепочки сертификатов;</w:t>
      </w:r>
    </w:p>
    <w:bookmarkEnd w:id="210"/>
    <w:bookmarkStart w:name="z228" w:id="211"/>
    <w:p>
      <w:pPr>
        <w:spacing w:after="0"/>
        <w:ind w:left="0"/>
        <w:jc w:val="both"/>
      </w:pPr>
      <w:r>
        <w:rPr>
          <w:rFonts w:ascii="Times New Roman"/>
          <w:b w:val="false"/>
          <w:i w:val="false"/>
          <w:color w:val="000000"/>
          <w:sz w:val="28"/>
        </w:rPr>
        <w:t>
      3) на отозванность сертификата;</w:t>
      </w:r>
    </w:p>
    <w:bookmarkEnd w:id="211"/>
    <w:bookmarkStart w:name="z229" w:id="212"/>
    <w:p>
      <w:pPr>
        <w:spacing w:after="0"/>
        <w:ind w:left="0"/>
        <w:jc w:val="both"/>
      </w:pPr>
      <w:r>
        <w:rPr>
          <w:rFonts w:ascii="Times New Roman"/>
          <w:b w:val="false"/>
          <w:i w:val="false"/>
          <w:color w:val="000000"/>
          <w:sz w:val="28"/>
        </w:rPr>
        <w:t>
      4) проверка бизнес-идентификационного номера организации на принадлежность.</w:t>
      </w:r>
    </w:p>
    <w:bookmarkEnd w:id="212"/>
    <w:bookmarkStart w:name="z230" w:id="213"/>
    <w:p>
      <w:pPr>
        <w:spacing w:after="0"/>
        <w:ind w:left="0"/>
        <w:jc w:val="both"/>
      </w:pPr>
      <w:r>
        <w:rPr>
          <w:rFonts w:ascii="Times New Roman"/>
          <w:b w:val="false"/>
          <w:i w:val="false"/>
          <w:color w:val="000000"/>
          <w:sz w:val="28"/>
        </w:rPr>
        <w:t>
      Описание и форматы значений свойств и настроек объекта (далее – properties) в рамках взаимодействия с государственным сервисом контроля доступа к персональным данным.</w:t>
      </w:r>
    </w:p>
    <w:bookmarkEnd w:id="213"/>
    <w:bookmarkStart w:name="z231" w:id="214"/>
    <w:p>
      <w:pPr>
        <w:spacing w:after="0"/>
        <w:ind w:left="0"/>
        <w:jc w:val="both"/>
      </w:pPr>
      <w:r>
        <w:rPr>
          <w:rFonts w:ascii="Times New Roman"/>
          <w:b w:val="false"/>
          <w:i w:val="false"/>
          <w:color w:val="000000"/>
          <w:sz w:val="28"/>
        </w:rPr>
        <w:t>
      Для взаимодействия с сервисами предоставляющие персональные данные, со стороны шлюза "цифрового правительства" осуществляется проверка токена верификации.</w:t>
      </w:r>
    </w:p>
    <w:bookmarkEnd w:id="214"/>
    <w:bookmarkStart w:name="z232" w:id="215"/>
    <w:p>
      <w:pPr>
        <w:spacing w:after="0"/>
        <w:ind w:left="0"/>
        <w:jc w:val="both"/>
      </w:pPr>
      <w:r>
        <w:rPr>
          <w:rFonts w:ascii="Times New Roman"/>
          <w:b w:val="false"/>
          <w:i w:val="false"/>
          <w:color w:val="000000"/>
          <w:sz w:val="28"/>
        </w:rPr>
        <w:t xml:space="preserve">
      Отправителю необходимо указать два объекта properties в запросе. </w:t>
      </w:r>
    </w:p>
    <w:bookmarkEnd w:id="215"/>
    <w:bookmarkStart w:name="z233" w:id="216"/>
    <w:p>
      <w:pPr>
        <w:spacing w:after="0"/>
        <w:ind w:left="0"/>
        <w:jc w:val="both"/>
      </w:pPr>
      <w:r>
        <w:rPr>
          <w:rFonts w:ascii="Times New Roman"/>
          <w:b w:val="false"/>
          <w:i w:val="false"/>
          <w:color w:val="000000"/>
          <w:sz w:val="28"/>
        </w:rPr>
        <w:t xml:space="preserve">
      Публичный ключ и сгенерированный токен верификации предоставляется государственным сервисом контроля доступа к персональным данным. </w:t>
      </w:r>
    </w:p>
    <w:bookmarkEnd w:id="216"/>
    <w:bookmarkStart w:name="z234" w:id="217"/>
    <w:p>
      <w:pPr>
        <w:spacing w:after="0"/>
        <w:ind w:left="0"/>
        <w:jc w:val="both"/>
      </w:pPr>
      <w:r>
        <w:rPr>
          <w:rFonts w:ascii="Times New Roman"/>
          <w:b w:val="false"/>
          <w:i w:val="false"/>
          <w:color w:val="000000"/>
          <w:sz w:val="28"/>
        </w:rPr>
        <w:t>
      В случае неуспешной валидации публичного ключа и токена верификации, отправитель получит информативную ошибку от шлюза "цифрового правительства" и процесс отправки запроса прерывается.</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значение поля key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 key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 value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kdp_public_key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Публичный ключ для доступа к данным в токене верификации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kdp_token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Сгенерированный токен верификации</w:t>
            </w:r>
          </w:p>
        </w:tc>
      </w:tr>
    </w:tbl>
    <w:bookmarkStart w:name="z235" w:id="218"/>
    <w:p>
      <w:pPr>
        <w:spacing w:after="0"/>
        <w:ind w:left="0"/>
        <w:jc w:val="both"/>
      </w:pPr>
      <w:r>
        <w:rPr>
          <w:rFonts w:ascii="Times New Roman"/>
          <w:b w:val="false"/>
          <w:i w:val="false"/>
          <w:color w:val="000000"/>
          <w:sz w:val="28"/>
        </w:rPr>
        <w:t>
      Требования по производительности и надежности синхронного сервиса</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Контролируемый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время обработки запроса при синхронном взаимодействии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 секунд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время обработки запроса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секунд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Пиковая нагрузка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запросов в секунду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нагрузка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запросов в секунду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время работы без сбоев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 восстановление работоспособности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часа</w:t>
            </w:r>
          </w:p>
        </w:tc>
      </w:tr>
    </w:tbl>
    <w:bookmarkStart w:name="z236" w:id="219"/>
    <w:p>
      <w:pPr>
        <w:spacing w:after="0"/>
        <w:ind w:left="0"/>
        <w:jc w:val="both"/>
      </w:pPr>
      <w:r>
        <w:rPr>
          <w:rFonts w:ascii="Times New Roman"/>
          <w:b w:val="false"/>
          <w:i w:val="false"/>
          <w:color w:val="000000"/>
          <w:sz w:val="28"/>
        </w:rPr>
        <w:t>
      Требования по производительности и надежности асинхронного сервиса</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Контролируемый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время обработки запроса при асинхронном взаимодействии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предоставления результата по запросу на асинхронном сервисе, зависит от реализации каждого интеграционного сервиса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Пиковая нагрузка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запросов в секунду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нагрузка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запросов в секунду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время работы без сбоев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 восстановление работоспособности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часа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интеграции</w:t>
            </w:r>
            <w:r>
              <w:br/>
            </w:r>
            <w:r>
              <w:rPr>
                <w:rFonts w:ascii="Times New Roman"/>
                <w:b w:val="false"/>
                <w:i w:val="false"/>
                <w:color w:val="000000"/>
                <w:sz w:val="20"/>
              </w:rPr>
              <w:t>цифровых объектов "цифрового</w:t>
            </w:r>
            <w:r>
              <w:br/>
            </w:r>
            <w:r>
              <w:rPr>
                <w:rFonts w:ascii="Times New Roman"/>
                <w:b w:val="false"/>
                <w:i w:val="false"/>
                <w:color w:val="000000"/>
                <w:sz w:val="20"/>
              </w:rPr>
              <w:t>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9" w:id="220"/>
    <w:p>
      <w:pPr>
        <w:spacing w:after="0"/>
        <w:ind w:left="0"/>
        <w:jc w:val="left"/>
      </w:pPr>
      <w:r>
        <w:rPr>
          <w:rFonts w:ascii="Times New Roman"/>
          <w:b/>
          <w:i w:val="false"/>
          <w:color w:val="000000"/>
        </w:rPr>
        <w:t xml:space="preserve"> Заявка на подключение к интеграционному сервису</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Владелец интеграционного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Клиент интеграционного сервиса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подключения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основания для подключения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пилотном проекте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приказа о пилотном проекте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пилотного приказа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ответственного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ответственного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 ответственного лица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Цифровая система клиента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цифровой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(среда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открытого ключа транспортной подписи цифровой системы (выданный национальным удостоверяющим центром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испытаний на соответствие требованиям кибербезопасности (.doc, .docx, .pdf, заполняется при организации доступа к сервису на среде эксплуатации шлюза "цифрового правительства", внешнего шлюза "цифрового правительства")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единой транспортной среде государственных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единой транспортной среды государственных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VPN-туннеля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шлюзе VPN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туннеля (общий/среда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Публичный Peer IP-адрес системы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Имеется ли VPN-туннель для данной системы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Хостинг оператора "цифрового правительства"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Продуктивная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единой транспортной среде государственных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единой транспортной среды государственных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VPN-туннеля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шлюзе VPN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туннеля (общий/среда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Публичный Peer IP-адрес системы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Имеется ли VPN-туннель для данной системы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Хостинг оператора "цифрового правительства"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Электронный сервис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взаимодействия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наличия маршрутизации сообщений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маршрута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URL сервиса, принимающего запросы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URL сервиса, принимающего запросы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URL сервиса, принимающего запросы (среда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URL сервиса, принимающего запросы (среда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SSL сертификат (выданный национальным удостоверяющим центром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сертификата (общий/тестовая среда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интеграции цифровых</w:t>
            </w:r>
            <w:r>
              <w:br/>
            </w:r>
            <w:r>
              <w:rPr>
                <w:rFonts w:ascii="Times New Roman"/>
                <w:b w:val="false"/>
                <w:i w:val="false"/>
                <w:color w:val="000000"/>
                <w:sz w:val="20"/>
              </w:rPr>
              <w:t>объектов "цифрового</w:t>
            </w:r>
            <w:r>
              <w:br/>
            </w:r>
            <w:r>
              <w:rPr>
                <w:rFonts w:ascii="Times New Roman"/>
                <w:b w:val="false"/>
                <w:i w:val="false"/>
                <w:color w:val="000000"/>
                <w:sz w:val="20"/>
              </w:rPr>
              <w:t>правительства"</w:t>
            </w:r>
          </w:p>
        </w:tc>
      </w:tr>
    </w:tbl>
    <w:bookmarkStart w:name="z241" w:id="221"/>
    <w:p>
      <w:pPr>
        <w:spacing w:after="0"/>
        <w:ind w:left="0"/>
        <w:jc w:val="left"/>
      </w:pPr>
      <w:r>
        <w:rPr>
          <w:rFonts w:ascii="Times New Roman"/>
          <w:b/>
          <w:i w:val="false"/>
          <w:color w:val="000000"/>
        </w:rPr>
        <w:t xml:space="preserve"> Соглашение об использовании интеграционных сервисов собственниками или владельцами негосударственных цифровых систем для оказания государственных услуг</w:t>
      </w:r>
    </w:p>
    <w:bookmarkEnd w:id="221"/>
    <w:bookmarkStart w:name="z242" w:id="222"/>
    <w:p>
      <w:pPr>
        <w:spacing w:after="0"/>
        <w:ind w:left="0"/>
        <w:jc w:val="both"/>
      </w:pPr>
      <w:r>
        <w:rPr>
          <w:rFonts w:ascii="Times New Roman"/>
          <w:b w:val="false"/>
          <w:i w:val="false"/>
          <w:color w:val="000000"/>
          <w:sz w:val="28"/>
        </w:rPr>
        <w:t xml:space="preserve">
      "___" ____________ ____ года </w:t>
      </w:r>
    </w:p>
    <w:bookmarkEnd w:id="222"/>
    <w:bookmarkStart w:name="z243" w:id="223"/>
    <w:p>
      <w:pPr>
        <w:spacing w:after="0"/>
        <w:ind w:left="0"/>
        <w:jc w:val="both"/>
      </w:pPr>
      <w:r>
        <w:rPr>
          <w:rFonts w:ascii="Times New Roman"/>
          <w:b w:val="false"/>
          <w:i w:val="false"/>
          <w:color w:val="000000"/>
          <w:sz w:val="28"/>
        </w:rPr>
        <w:t>
      _____________________________ (наименование государственного органа) (_________________) (наименование государственной услуги), далее именуемое "Сторона 1", с одной стороны, и __________________________(наименование организации), далее именуемое "Сторона 2", и _____________________________ (наименование государственного органа), далее именуемое "Сторона 3", вместе именуемые "Стороны", заключили настоящее Соглашение об использовании интеграционных сервисов (далее по тексту – Соглашение) о нижеследующем.</w:t>
      </w:r>
    </w:p>
    <w:bookmarkEnd w:id="223"/>
    <w:bookmarkStart w:name="z244" w:id="224"/>
    <w:p>
      <w:pPr>
        <w:spacing w:after="0"/>
        <w:ind w:left="0"/>
        <w:jc w:val="left"/>
      </w:pPr>
      <w:r>
        <w:rPr>
          <w:rFonts w:ascii="Times New Roman"/>
          <w:b/>
          <w:i w:val="false"/>
          <w:color w:val="000000"/>
        </w:rPr>
        <w:t xml:space="preserve"> Глава 1. Область применения</w:t>
      </w:r>
    </w:p>
    <w:bookmarkEnd w:id="224"/>
    <w:bookmarkStart w:name="z245" w:id="225"/>
    <w:p>
      <w:pPr>
        <w:spacing w:after="0"/>
        <w:ind w:left="0"/>
        <w:jc w:val="both"/>
      </w:pPr>
      <w:r>
        <w:rPr>
          <w:rFonts w:ascii="Times New Roman"/>
          <w:b w:val="false"/>
          <w:i w:val="false"/>
          <w:color w:val="000000"/>
          <w:sz w:val="28"/>
        </w:rPr>
        <w:t>
      1. Настоящее Соглашение определяет уровень обслуживания при использовании сервиса интеграции Стороны 1 в целях обеспечения доступности государственных услуг, предоставляемых в электронном виде, осуществления деятельности государственных органов и принятия обязательств Стороной 2 по бесперебойному предоставлению государственных услуг через внешние платформы. При этом, устанавливаются индексы доступности сервиса интеграции, а также Сторона 1 обеспечивает на этапе промышленной эксплуатации доступность сервиса интеграции в соответствии с установленным индексом доступности.</w:t>
      </w:r>
    </w:p>
    <w:bookmarkEnd w:id="225"/>
    <w:bookmarkStart w:name="z246" w:id="226"/>
    <w:p>
      <w:pPr>
        <w:spacing w:after="0"/>
        <w:ind w:left="0"/>
        <w:jc w:val="left"/>
      </w:pPr>
      <w:r>
        <w:rPr>
          <w:rFonts w:ascii="Times New Roman"/>
          <w:b/>
          <w:i w:val="false"/>
          <w:color w:val="000000"/>
        </w:rPr>
        <w:t xml:space="preserve"> Глава 2. Определения и сокращения</w:t>
      </w:r>
    </w:p>
    <w:bookmarkEnd w:id="226"/>
    <w:bookmarkStart w:name="z247" w:id="227"/>
    <w:p>
      <w:pPr>
        <w:spacing w:after="0"/>
        <w:ind w:left="0"/>
        <w:jc w:val="both"/>
      </w:pPr>
      <w:r>
        <w:rPr>
          <w:rFonts w:ascii="Times New Roman"/>
          <w:b w:val="false"/>
          <w:i w:val="false"/>
          <w:color w:val="000000"/>
          <w:sz w:val="28"/>
        </w:rPr>
        <w:t>
      2. В настоящем Соглашении используются следующие основные понятия:</w:t>
      </w:r>
    </w:p>
    <w:bookmarkEnd w:id="227"/>
    <w:bookmarkStart w:name="z248" w:id="228"/>
    <w:p>
      <w:pPr>
        <w:spacing w:after="0"/>
        <w:ind w:left="0"/>
        <w:jc w:val="both"/>
      </w:pPr>
      <w:r>
        <w:rPr>
          <w:rFonts w:ascii="Times New Roman"/>
          <w:b w:val="false"/>
          <w:i w:val="false"/>
          <w:color w:val="000000"/>
          <w:sz w:val="28"/>
        </w:rPr>
        <w:t>
      1) AC SD – Автоматизированная система "Service Desk", предназначенная для публикации инцидентов и отображение процесса хода исполнения;</w:t>
      </w:r>
    </w:p>
    <w:bookmarkEnd w:id="228"/>
    <w:bookmarkStart w:name="z249" w:id="229"/>
    <w:p>
      <w:pPr>
        <w:spacing w:after="0"/>
        <w:ind w:left="0"/>
        <w:jc w:val="both"/>
      </w:pPr>
      <w:r>
        <w:rPr>
          <w:rFonts w:ascii="Times New Roman"/>
          <w:b w:val="false"/>
          <w:i w:val="false"/>
          <w:color w:val="000000"/>
          <w:sz w:val="28"/>
        </w:rPr>
        <w:t>
      2) ЕСМ – Единая система мониторинга;</w:t>
      </w:r>
    </w:p>
    <w:bookmarkEnd w:id="229"/>
    <w:bookmarkStart w:name="z250" w:id="230"/>
    <w:p>
      <w:pPr>
        <w:spacing w:after="0"/>
        <w:ind w:left="0"/>
        <w:jc w:val="both"/>
      </w:pPr>
      <w:r>
        <w:rPr>
          <w:rFonts w:ascii="Times New Roman"/>
          <w:b w:val="false"/>
          <w:i w:val="false"/>
          <w:color w:val="000000"/>
          <w:sz w:val="28"/>
        </w:rPr>
        <w:t>
      3) ресурс – мобильное приложение или портал, используемый для оказания государственной услуги;</w:t>
      </w:r>
    </w:p>
    <w:bookmarkEnd w:id="230"/>
    <w:bookmarkStart w:name="z251" w:id="231"/>
    <w:p>
      <w:pPr>
        <w:spacing w:after="0"/>
        <w:ind w:left="0"/>
        <w:jc w:val="both"/>
      </w:pPr>
      <w:r>
        <w:rPr>
          <w:rFonts w:ascii="Times New Roman"/>
          <w:b w:val="false"/>
          <w:i w:val="false"/>
          <w:color w:val="000000"/>
          <w:sz w:val="28"/>
        </w:rPr>
        <w:t>
      4) Цифровая система мониторинга оказания государственных услуг – цифровая система, предназначенная для автоматизации и мониторинга процесса оказания государственных услуг, в том числе оказываемых через Государственную корпорацию "Правительство для граждан".</w:t>
      </w:r>
    </w:p>
    <w:bookmarkEnd w:id="231"/>
    <w:bookmarkStart w:name="z252" w:id="232"/>
    <w:p>
      <w:pPr>
        <w:spacing w:after="0"/>
        <w:ind w:left="0"/>
        <w:jc w:val="left"/>
      </w:pPr>
      <w:r>
        <w:rPr>
          <w:rFonts w:ascii="Times New Roman"/>
          <w:b/>
          <w:i w:val="false"/>
          <w:color w:val="000000"/>
        </w:rPr>
        <w:t xml:space="preserve"> Глава 3. Содержание соглашения</w:t>
      </w:r>
    </w:p>
    <w:bookmarkEnd w:id="232"/>
    <w:bookmarkStart w:name="z253" w:id="233"/>
    <w:p>
      <w:pPr>
        <w:spacing w:after="0"/>
        <w:ind w:left="0"/>
        <w:jc w:val="both"/>
      </w:pPr>
      <w:r>
        <w:rPr>
          <w:rFonts w:ascii="Times New Roman"/>
          <w:b w:val="false"/>
          <w:i w:val="false"/>
          <w:color w:val="000000"/>
          <w:sz w:val="28"/>
        </w:rPr>
        <w:t xml:space="preserve">
      3. Сторона 1: </w:t>
      </w:r>
    </w:p>
    <w:bookmarkEnd w:id="233"/>
    <w:bookmarkStart w:name="z254" w:id="234"/>
    <w:p>
      <w:pPr>
        <w:spacing w:after="0"/>
        <w:ind w:left="0"/>
        <w:jc w:val="both"/>
      </w:pPr>
      <w:r>
        <w:rPr>
          <w:rFonts w:ascii="Times New Roman"/>
          <w:b w:val="false"/>
          <w:i w:val="false"/>
          <w:color w:val="000000"/>
          <w:sz w:val="28"/>
        </w:rPr>
        <w:t>
      Обеспечивает внесение данных услугодателями в цифровую систему мониторинга оказания государственных услуг о стадии оказания государственной услуги в порядке, установленном правилами внесения данных в цифровую систему мониторинга оказания государственных услуг о стадии оказания государственных услуг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за № 8555).</w:t>
      </w:r>
    </w:p>
    <w:bookmarkEnd w:id="234"/>
    <w:bookmarkStart w:name="z255" w:id="235"/>
    <w:p>
      <w:pPr>
        <w:spacing w:after="0"/>
        <w:ind w:left="0"/>
        <w:jc w:val="both"/>
      </w:pPr>
      <w:r>
        <w:rPr>
          <w:rFonts w:ascii="Times New Roman"/>
          <w:b w:val="false"/>
          <w:i w:val="false"/>
          <w:color w:val="000000"/>
          <w:sz w:val="28"/>
        </w:rPr>
        <w:t>
      4. Сторона 2:</w:t>
      </w:r>
    </w:p>
    <w:bookmarkEnd w:id="235"/>
    <w:bookmarkStart w:name="z256" w:id="236"/>
    <w:p>
      <w:pPr>
        <w:spacing w:after="0"/>
        <w:ind w:left="0"/>
        <w:jc w:val="both"/>
      </w:pPr>
      <w:r>
        <w:rPr>
          <w:rFonts w:ascii="Times New Roman"/>
          <w:b w:val="false"/>
          <w:i w:val="false"/>
          <w:color w:val="000000"/>
          <w:sz w:val="28"/>
        </w:rPr>
        <w:t xml:space="preserve">
      1) обеспечивает подключение негосударственных цифровых систем, используемых для оказания государственных услуг, к цифровой системе мониторинга оказания государственных услуг; </w:t>
      </w:r>
    </w:p>
    <w:bookmarkEnd w:id="236"/>
    <w:bookmarkStart w:name="z257" w:id="237"/>
    <w:p>
      <w:pPr>
        <w:spacing w:after="0"/>
        <w:ind w:left="0"/>
        <w:jc w:val="both"/>
      </w:pPr>
      <w:r>
        <w:rPr>
          <w:rFonts w:ascii="Times New Roman"/>
          <w:b w:val="false"/>
          <w:i w:val="false"/>
          <w:color w:val="000000"/>
          <w:sz w:val="28"/>
        </w:rPr>
        <w:t>
      2) создает собственный оперативный центр кибербезопасности и обеспечивает его функционирование или приобретает услуги оперативного центра кибербезопасности у третьих лиц в соответствии с Гражданским кодексом Республики Казахстан, а также обеспечивает взаимодействие его с Национальным координационным центром кибербезопасности;</w:t>
      </w:r>
    </w:p>
    <w:bookmarkEnd w:id="237"/>
    <w:bookmarkStart w:name="z258" w:id="238"/>
    <w:p>
      <w:pPr>
        <w:spacing w:after="0"/>
        <w:ind w:left="0"/>
        <w:jc w:val="both"/>
      </w:pPr>
      <w:r>
        <w:rPr>
          <w:rFonts w:ascii="Times New Roman"/>
          <w:b w:val="false"/>
          <w:i w:val="false"/>
          <w:color w:val="000000"/>
          <w:sz w:val="28"/>
        </w:rPr>
        <w:t>
      3) соблюдает конфиденциальность и осуществляет защиту, не разглашает и не передает третьим лицам, не опубликовывает персональные данные и конфиденциальную информацию, переданную в сервис Стороной 1, за исключением случаев, предусмотренных законодательством Республики Казахстан;</w:t>
      </w:r>
    </w:p>
    <w:bookmarkEnd w:id="238"/>
    <w:bookmarkStart w:name="z259" w:id="239"/>
    <w:p>
      <w:pPr>
        <w:spacing w:after="0"/>
        <w:ind w:left="0"/>
        <w:jc w:val="both"/>
      </w:pPr>
      <w:r>
        <w:rPr>
          <w:rFonts w:ascii="Times New Roman"/>
          <w:b w:val="false"/>
          <w:i w:val="false"/>
          <w:color w:val="000000"/>
          <w:sz w:val="28"/>
        </w:rPr>
        <w:t>
      4) обеспечивает техническую поддержку;</w:t>
      </w:r>
    </w:p>
    <w:bookmarkEnd w:id="239"/>
    <w:bookmarkStart w:name="z260" w:id="240"/>
    <w:p>
      <w:pPr>
        <w:spacing w:after="0"/>
        <w:ind w:left="0"/>
        <w:jc w:val="both"/>
      </w:pPr>
      <w:r>
        <w:rPr>
          <w:rFonts w:ascii="Times New Roman"/>
          <w:b w:val="false"/>
          <w:i w:val="false"/>
          <w:color w:val="000000"/>
          <w:sz w:val="28"/>
        </w:rPr>
        <w:t xml:space="preserve">
      5) для использования интеграционного(-ых) сервиса(-ов) подтверждает популярность своего ресурса наличием мобильного приложения в маркетплейсах; </w:t>
      </w:r>
    </w:p>
    <w:bookmarkEnd w:id="240"/>
    <w:bookmarkStart w:name="z261" w:id="241"/>
    <w:p>
      <w:pPr>
        <w:spacing w:after="0"/>
        <w:ind w:left="0"/>
        <w:jc w:val="both"/>
      </w:pPr>
      <w:r>
        <w:rPr>
          <w:rFonts w:ascii="Times New Roman"/>
          <w:b w:val="false"/>
          <w:i w:val="false"/>
          <w:color w:val="000000"/>
          <w:sz w:val="28"/>
        </w:rPr>
        <w:t>
      6) обеспечивает на своем ресурсе бесперебойность оказываемых государственных услуг, при условии доступности всех сервисов других участников интеграционного взаимодействия;</w:t>
      </w:r>
    </w:p>
    <w:bookmarkEnd w:id="241"/>
    <w:bookmarkStart w:name="z262" w:id="242"/>
    <w:p>
      <w:pPr>
        <w:spacing w:after="0"/>
        <w:ind w:left="0"/>
        <w:jc w:val="both"/>
      </w:pPr>
      <w:r>
        <w:rPr>
          <w:rFonts w:ascii="Times New Roman"/>
          <w:b w:val="false"/>
          <w:i w:val="false"/>
          <w:color w:val="000000"/>
          <w:sz w:val="28"/>
        </w:rPr>
        <w:t>
      7) предоставляет пользователям при использовании мобильного приложения средства биометрической идентификации либо использует сервис биометрической идентификации личности Министерства искусственного интеллекта и цифрового развития Республики Казахстан для авторизации и подписания документов;</w:t>
      </w:r>
    </w:p>
    <w:bookmarkEnd w:id="242"/>
    <w:bookmarkStart w:name="z263" w:id="243"/>
    <w:p>
      <w:pPr>
        <w:spacing w:after="0"/>
        <w:ind w:left="0"/>
        <w:jc w:val="both"/>
      </w:pPr>
      <w:r>
        <w:rPr>
          <w:rFonts w:ascii="Times New Roman"/>
          <w:b w:val="false"/>
          <w:i w:val="false"/>
          <w:color w:val="000000"/>
          <w:sz w:val="28"/>
        </w:rPr>
        <w:t>
      8) до запуска государственной услуги в промышленную эксплуатацию на внешнюю платформу обеспечивает демонстрацию государственной услуги уполномоченному органу, владельцу интеграционного сервиса и услугодателю;</w:t>
      </w:r>
    </w:p>
    <w:bookmarkEnd w:id="243"/>
    <w:bookmarkStart w:name="z264" w:id="244"/>
    <w:p>
      <w:pPr>
        <w:spacing w:after="0"/>
        <w:ind w:left="0"/>
        <w:jc w:val="both"/>
      </w:pPr>
      <w:r>
        <w:rPr>
          <w:rFonts w:ascii="Times New Roman"/>
          <w:b w:val="false"/>
          <w:i w:val="false"/>
          <w:color w:val="000000"/>
          <w:sz w:val="28"/>
        </w:rPr>
        <w:t>
      9) оказывает государственную услугу в срок, установленный подзаконным нормативным правовым актом, определяющим порядок ее оказания.</w:t>
      </w:r>
    </w:p>
    <w:bookmarkEnd w:id="244"/>
    <w:bookmarkStart w:name="z265" w:id="245"/>
    <w:p>
      <w:pPr>
        <w:spacing w:after="0"/>
        <w:ind w:left="0"/>
        <w:jc w:val="both"/>
      </w:pPr>
      <w:r>
        <w:rPr>
          <w:rFonts w:ascii="Times New Roman"/>
          <w:b w:val="false"/>
          <w:i w:val="false"/>
          <w:color w:val="000000"/>
          <w:sz w:val="28"/>
        </w:rPr>
        <w:t>
      5. Сторона 3:</w:t>
      </w:r>
    </w:p>
    <w:bookmarkEnd w:id="245"/>
    <w:bookmarkStart w:name="z266" w:id="246"/>
    <w:p>
      <w:pPr>
        <w:spacing w:after="0"/>
        <w:ind w:left="0"/>
        <w:jc w:val="both"/>
      </w:pPr>
      <w:r>
        <w:rPr>
          <w:rFonts w:ascii="Times New Roman"/>
          <w:b w:val="false"/>
          <w:i w:val="false"/>
          <w:color w:val="000000"/>
          <w:sz w:val="28"/>
        </w:rPr>
        <w:t>
      В случае несоблюдения сторонами требований настоящего Соглашения принимает меры по отключению сервисов, используемых для оказания государственных услуг, сообщив участникам реализации интеграционного сервиса.</w:t>
      </w:r>
    </w:p>
    <w:bookmarkEnd w:id="246"/>
    <w:bookmarkStart w:name="z267" w:id="247"/>
    <w:p>
      <w:pPr>
        <w:spacing w:after="0"/>
        <w:ind w:left="0"/>
        <w:jc w:val="both"/>
      </w:pPr>
      <w:r>
        <w:rPr>
          <w:rFonts w:ascii="Times New Roman"/>
          <w:b w:val="false"/>
          <w:i w:val="false"/>
          <w:color w:val="000000"/>
          <w:sz w:val="28"/>
        </w:rPr>
        <w:t>
      6. Под Сторонами понимается:</w:t>
      </w:r>
    </w:p>
    <w:bookmarkEnd w:id="247"/>
    <w:bookmarkStart w:name="z268" w:id="248"/>
    <w:p>
      <w:pPr>
        <w:spacing w:after="0"/>
        <w:ind w:left="0"/>
        <w:jc w:val="both"/>
      </w:pPr>
      <w:r>
        <w:rPr>
          <w:rFonts w:ascii="Times New Roman"/>
          <w:b w:val="false"/>
          <w:i w:val="false"/>
          <w:color w:val="000000"/>
          <w:sz w:val="28"/>
        </w:rPr>
        <w:t>
      Сторона 1 – уполномоченный орган, разработчик нормативного правового акта в сфере государственных услуг;</w:t>
      </w:r>
    </w:p>
    <w:bookmarkEnd w:id="248"/>
    <w:bookmarkStart w:name="z269" w:id="249"/>
    <w:p>
      <w:pPr>
        <w:spacing w:after="0"/>
        <w:ind w:left="0"/>
        <w:jc w:val="both"/>
      </w:pPr>
      <w:r>
        <w:rPr>
          <w:rFonts w:ascii="Times New Roman"/>
          <w:b w:val="false"/>
          <w:i w:val="false"/>
          <w:color w:val="000000"/>
          <w:sz w:val="28"/>
        </w:rPr>
        <w:t>
      Сторона 2 – сторонняя организация, банки второго уровня, организующие прием заявок на оказание государственных услуг;</w:t>
      </w:r>
    </w:p>
    <w:bookmarkEnd w:id="249"/>
    <w:bookmarkStart w:name="z270" w:id="250"/>
    <w:p>
      <w:pPr>
        <w:spacing w:after="0"/>
        <w:ind w:left="0"/>
        <w:jc w:val="both"/>
      </w:pPr>
      <w:r>
        <w:rPr>
          <w:rFonts w:ascii="Times New Roman"/>
          <w:b w:val="false"/>
          <w:i w:val="false"/>
          <w:color w:val="000000"/>
          <w:sz w:val="28"/>
        </w:rPr>
        <w:t>
      Сторона 3 – Министерство искусственного интеллекта и цифрового развития Республики Казахстан;</w:t>
      </w:r>
    </w:p>
    <w:bookmarkEnd w:id="250"/>
    <w:bookmarkStart w:name="z271" w:id="251"/>
    <w:p>
      <w:pPr>
        <w:spacing w:after="0"/>
        <w:ind w:left="0"/>
        <w:jc w:val="both"/>
      </w:pPr>
      <w:r>
        <w:rPr>
          <w:rFonts w:ascii="Times New Roman"/>
          <w:b w:val="false"/>
          <w:i w:val="false"/>
          <w:color w:val="000000"/>
          <w:sz w:val="28"/>
        </w:rPr>
        <w:t>
      Стороны:</w:t>
      </w:r>
    </w:p>
    <w:bookmarkEnd w:id="251"/>
    <w:bookmarkStart w:name="z272" w:id="252"/>
    <w:p>
      <w:pPr>
        <w:spacing w:after="0"/>
        <w:ind w:left="0"/>
        <w:jc w:val="both"/>
      </w:pPr>
      <w:r>
        <w:rPr>
          <w:rFonts w:ascii="Times New Roman"/>
          <w:b w:val="false"/>
          <w:i w:val="false"/>
          <w:color w:val="000000"/>
          <w:sz w:val="28"/>
        </w:rPr>
        <w:t>
      6.1 обеспечивают бесперебойную работоспособность и доступность сервисов интеграции и принимают сообщения от цифровых объектов в круглогодичном режиме (кроме плановых, внеплановых работ по обновлению, технических сбоев аппаратных средств, каналов связи и неработоспособности услуг по причине проблем на стороне цифровых систем государственных органов);</w:t>
      </w:r>
    </w:p>
    <w:bookmarkEnd w:id="252"/>
    <w:bookmarkStart w:name="z273" w:id="253"/>
    <w:p>
      <w:pPr>
        <w:spacing w:after="0"/>
        <w:ind w:left="0"/>
        <w:jc w:val="both"/>
      </w:pPr>
      <w:r>
        <w:rPr>
          <w:rFonts w:ascii="Times New Roman"/>
          <w:b w:val="false"/>
          <w:i w:val="false"/>
          <w:color w:val="000000"/>
          <w:sz w:val="28"/>
        </w:rPr>
        <w:t>
      6.2 ШЦП, ВШЦП работают на промышленной среде в круглосуточном режиме и принимают сообщения от цифровых объектов на постоянной основе за исключением технологических перерывов;</w:t>
      </w:r>
    </w:p>
    <w:bookmarkEnd w:id="253"/>
    <w:bookmarkStart w:name="z274" w:id="254"/>
    <w:p>
      <w:pPr>
        <w:spacing w:after="0"/>
        <w:ind w:left="0"/>
        <w:jc w:val="both"/>
      </w:pPr>
      <w:r>
        <w:rPr>
          <w:rFonts w:ascii="Times New Roman"/>
          <w:b w:val="false"/>
          <w:i w:val="false"/>
          <w:color w:val="000000"/>
          <w:sz w:val="28"/>
        </w:rPr>
        <w:t>
      6.3 время принятия сообщения ШЦП, ВШЦП не превышает одной минуты с момента его получения по универсальному синхронному каналу и асинхронному каналу. Время предоставления ответа по запросу на асинхронном канале, зависит от реализации каждого интеграционного сервиса;</w:t>
      </w:r>
    </w:p>
    <w:bookmarkEnd w:id="254"/>
    <w:bookmarkStart w:name="z275" w:id="255"/>
    <w:p>
      <w:pPr>
        <w:spacing w:after="0"/>
        <w:ind w:left="0"/>
        <w:jc w:val="both"/>
      </w:pPr>
      <w:r>
        <w:rPr>
          <w:rFonts w:ascii="Times New Roman"/>
          <w:b w:val="false"/>
          <w:i w:val="false"/>
          <w:color w:val="000000"/>
          <w:sz w:val="28"/>
        </w:rPr>
        <w:t>
      6.4 технологические перерывы в работе сервиса интеграции заранее оговариваются и согласовываются Сторонами за 3 (три) рабочих дня до начала их проведения (по умолчанию технологические перерывы приходятся на ночное время с 21:00 до 6:00 часов, а также в выходные и праздничные дни);</w:t>
      </w:r>
    </w:p>
    <w:bookmarkEnd w:id="255"/>
    <w:bookmarkStart w:name="z276" w:id="256"/>
    <w:p>
      <w:pPr>
        <w:spacing w:after="0"/>
        <w:ind w:left="0"/>
        <w:jc w:val="both"/>
      </w:pPr>
      <w:r>
        <w:rPr>
          <w:rFonts w:ascii="Times New Roman"/>
          <w:b w:val="false"/>
          <w:i w:val="false"/>
          <w:color w:val="000000"/>
          <w:sz w:val="28"/>
        </w:rPr>
        <w:t>
      6.5 с целью проведения тестирования участниками взаимодействия обеспечивается работоспособность тестовой среды цифровых объектов;</w:t>
      </w:r>
    </w:p>
    <w:bookmarkEnd w:id="256"/>
    <w:bookmarkStart w:name="z277" w:id="257"/>
    <w:p>
      <w:pPr>
        <w:spacing w:after="0"/>
        <w:ind w:left="0"/>
        <w:jc w:val="both"/>
      </w:pPr>
      <w:r>
        <w:rPr>
          <w:rFonts w:ascii="Times New Roman"/>
          <w:b w:val="false"/>
          <w:i w:val="false"/>
          <w:color w:val="000000"/>
          <w:sz w:val="28"/>
        </w:rPr>
        <w:t>
      6.6 в случае технической необходимости, производят перезагрузку цифрового объекта, о чем уведомляют администраторов других цифровых объектов, в виде телефонограммы или по электронной почте, с указанием времени технических работ;</w:t>
      </w:r>
    </w:p>
    <w:bookmarkEnd w:id="257"/>
    <w:bookmarkStart w:name="z278" w:id="258"/>
    <w:p>
      <w:pPr>
        <w:spacing w:after="0"/>
        <w:ind w:left="0"/>
        <w:jc w:val="both"/>
      </w:pPr>
      <w:r>
        <w:rPr>
          <w:rFonts w:ascii="Times New Roman"/>
          <w:b w:val="false"/>
          <w:i w:val="false"/>
          <w:color w:val="000000"/>
          <w:sz w:val="28"/>
        </w:rPr>
        <w:t>
      6.7 в случае, если Стороны не принимают соответствующие меры по исправлению технических ошибок по информационному взаимодействию в кратчайшие сроки, оператор "цифрового правительства" отключает соответствующий интеграционный сервис Владельца интеграционного сервиса или приостанавливает подключение Стороны 2, сообщив участникам реализации интеграционного сервиса;</w:t>
      </w:r>
    </w:p>
    <w:bookmarkEnd w:id="258"/>
    <w:bookmarkStart w:name="z279" w:id="259"/>
    <w:p>
      <w:pPr>
        <w:spacing w:after="0"/>
        <w:ind w:left="0"/>
        <w:jc w:val="both"/>
      </w:pPr>
      <w:r>
        <w:rPr>
          <w:rFonts w:ascii="Times New Roman"/>
          <w:b w:val="false"/>
          <w:i w:val="false"/>
          <w:color w:val="000000"/>
          <w:sz w:val="28"/>
        </w:rPr>
        <w:t>
      6.8 в случае неисправности каналов связи, проведения провайдерами услуг связи плановых профилактических работ на линиях связи, срок устранения сбоя определяется регламентом провайдера;</w:t>
      </w:r>
    </w:p>
    <w:bookmarkEnd w:id="259"/>
    <w:bookmarkStart w:name="z280" w:id="260"/>
    <w:p>
      <w:pPr>
        <w:spacing w:after="0"/>
        <w:ind w:left="0"/>
        <w:jc w:val="both"/>
      </w:pPr>
      <w:r>
        <w:rPr>
          <w:rFonts w:ascii="Times New Roman"/>
          <w:b w:val="false"/>
          <w:i w:val="false"/>
          <w:color w:val="000000"/>
          <w:sz w:val="28"/>
        </w:rPr>
        <w:t>
      6.9 осуществляют меры по защите цифровых объектов;</w:t>
      </w:r>
    </w:p>
    <w:bookmarkEnd w:id="260"/>
    <w:bookmarkStart w:name="z281" w:id="261"/>
    <w:p>
      <w:pPr>
        <w:spacing w:after="0"/>
        <w:ind w:left="0"/>
        <w:jc w:val="both"/>
      </w:pPr>
      <w:r>
        <w:rPr>
          <w:rFonts w:ascii="Times New Roman"/>
          <w:b w:val="false"/>
          <w:i w:val="false"/>
          <w:color w:val="000000"/>
          <w:sz w:val="28"/>
        </w:rPr>
        <w:t>
      6.10 принимают меры по соответствию Единым требованиям в области информационно-коммуникационных технологий и обеспечения кибербезопасности, утвержденные постановлением Правительства от от 20 декабря 2016 года № 832;</w:t>
      </w:r>
    </w:p>
    <w:bookmarkEnd w:id="261"/>
    <w:bookmarkStart w:name="z282" w:id="262"/>
    <w:p>
      <w:pPr>
        <w:spacing w:after="0"/>
        <w:ind w:left="0"/>
        <w:jc w:val="both"/>
      </w:pPr>
      <w:r>
        <w:rPr>
          <w:rFonts w:ascii="Times New Roman"/>
          <w:b w:val="false"/>
          <w:i w:val="false"/>
          <w:color w:val="000000"/>
          <w:sz w:val="28"/>
        </w:rPr>
        <w:t>
      6.11 соблюдают законодательство Республики Казахстан в сфере цифровизации, персональных данных и их защите, кибербезопасности и пункты настоящего Соглашения.</w:t>
      </w:r>
    </w:p>
    <w:bookmarkEnd w:id="262"/>
    <w:bookmarkStart w:name="z283" w:id="263"/>
    <w:p>
      <w:pPr>
        <w:spacing w:after="0"/>
        <w:ind w:left="0"/>
        <w:jc w:val="both"/>
      </w:pPr>
      <w:r>
        <w:rPr>
          <w:rFonts w:ascii="Times New Roman"/>
          <w:b w:val="false"/>
          <w:i w:val="false"/>
          <w:color w:val="000000"/>
          <w:sz w:val="28"/>
        </w:rPr>
        <w:t>
      7. Взаимодействия сторон:</w:t>
      </w:r>
    </w:p>
    <w:bookmarkEnd w:id="263"/>
    <w:bookmarkStart w:name="z284" w:id="264"/>
    <w:p>
      <w:pPr>
        <w:spacing w:after="0"/>
        <w:ind w:left="0"/>
        <w:jc w:val="both"/>
      </w:pPr>
      <w:r>
        <w:rPr>
          <w:rFonts w:ascii="Times New Roman"/>
          <w:b w:val="false"/>
          <w:i w:val="false"/>
          <w:color w:val="000000"/>
          <w:sz w:val="28"/>
        </w:rPr>
        <w:t>
      7.1 основанием для исполнения любых, оговоренных Соглашением услуг, являются:</w:t>
      </w:r>
    </w:p>
    <w:bookmarkEnd w:id="264"/>
    <w:bookmarkStart w:name="z285" w:id="265"/>
    <w:p>
      <w:pPr>
        <w:spacing w:after="0"/>
        <w:ind w:left="0"/>
        <w:jc w:val="both"/>
      </w:pPr>
      <w:r>
        <w:rPr>
          <w:rFonts w:ascii="Times New Roman"/>
          <w:b w:val="false"/>
          <w:i w:val="false"/>
          <w:color w:val="000000"/>
          <w:sz w:val="28"/>
        </w:rPr>
        <w:t>
      1) запрос на устранение инцидента;</w:t>
      </w:r>
    </w:p>
    <w:bookmarkEnd w:id="265"/>
    <w:bookmarkStart w:name="z286" w:id="266"/>
    <w:p>
      <w:pPr>
        <w:spacing w:after="0"/>
        <w:ind w:left="0"/>
        <w:jc w:val="both"/>
      </w:pPr>
      <w:r>
        <w:rPr>
          <w:rFonts w:ascii="Times New Roman"/>
          <w:b w:val="false"/>
          <w:i w:val="false"/>
          <w:color w:val="000000"/>
          <w:sz w:val="28"/>
        </w:rPr>
        <w:t>
      2) задача на исполнение плановых работ;</w:t>
      </w:r>
    </w:p>
    <w:bookmarkEnd w:id="266"/>
    <w:bookmarkStart w:name="z287" w:id="267"/>
    <w:p>
      <w:pPr>
        <w:spacing w:after="0"/>
        <w:ind w:left="0"/>
        <w:jc w:val="both"/>
      </w:pPr>
      <w:r>
        <w:rPr>
          <w:rFonts w:ascii="Times New Roman"/>
          <w:b w:val="false"/>
          <w:i w:val="false"/>
          <w:color w:val="000000"/>
          <w:sz w:val="28"/>
        </w:rPr>
        <w:t>
      3) регистрация Запросов (Заявок) происходит при приеме Обращения Стороны 1 и (или) Стороны 2 при регистрации сообщений в ЕСМ и управления службами в AC SD.</w:t>
      </w:r>
    </w:p>
    <w:bookmarkEnd w:id="267"/>
    <w:bookmarkStart w:name="z288" w:id="268"/>
    <w:p>
      <w:pPr>
        <w:spacing w:after="0"/>
        <w:ind w:left="0"/>
        <w:jc w:val="both"/>
      </w:pPr>
      <w:r>
        <w:rPr>
          <w:rFonts w:ascii="Times New Roman"/>
          <w:b w:val="false"/>
          <w:i w:val="false"/>
          <w:color w:val="000000"/>
          <w:sz w:val="28"/>
        </w:rPr>
        <w:t>
      4) графики и состав плановых работ оговариваются в соответствующих политиках процесса управления инцидентами/изменениями/запросами в работе сервисов Стороны 1;</w:t>
      </w:r>
    </w:p>
    <w:bookmarkEnd w:id="268"/>
    <w:bookmarkStart w:name="z289" w:id="269"/>
    <w:p>
      <w:pPr>
        <w:spacing w:after="0"/>
        <w:ind w:left="0"/>
        <w:jc w:val="both"/>
      </w:pPr>
      <w:r>
        <w:rPr>
          <w:rFonts w:ascii="Times New Roman"/>
          <w:b w:val="false"/>
          <w:i w:val="false"/>
          <w:color w:val="000000"/>
          <w:sz w:val="28"/>
        </w:rPr>
        <w:t>
      5) при запросе персональных данных субъект или его законный представитель дает (отзывает) согласие на сбор, обработку персональных данных посредством государственного сервиса контроля доступа к персональным данным.</w:t>
      </w:r>
    </w:p>
    <w:bookmarkEnd w:id="269"/>
    <w:bookmarkStart w:name="z290" w:id="270"/>
    <w:p>
      <w:pPr>
        <w:spacing w:after="0"/>
        <w:ind w:left="0"/>
        <w:jc w:val="both"/>
      </w:pPr>
      <w:r>
        <w:rPr>
          <w:rFonts w:ascii="Times New Roman"/>
          <w:b w:val="false"/>
          <w:i w:val="false"/>
          <w:color w:val="000000"/>
          <w:sz w:val="28"/>
        </w:rPr>
        <w:t>
      8. Индекс доступности.</w:t>
      </w:r>
    </w:p>
    <w:bookmarkEnd w:id="270"/>
    <w:bookmarkStart w:name="z291" w:id="271"/>
    <w:p>
      <w:pPr>
        <w:spacing w:after="0"/>
        <w:ind w:left="0"/>
        <w:jc w:val="both"/>
      </w:pPr>
      <w:r>
        <w:rPr>
          <w:rFonts w:ascii="Times New Roman"/>
          <w:b w:val="false"/>
          <w:i w:val="false"/>
          <w:color w:val="000000"/>
          <w:sz w:val="28"/>
        </w:rPr>
        <w:t>
      Расчет: индекс доступности рассчитывается по формуле, указанной ниже.</w:t>
      </w:r>
    </w:p>
    <w:bookmarkEnd w:id="271"/>
    <w:bookmarkStart w:name="z292" w:id="272"/>
    <w:p>
      <w:pPr>
        <w:spacing w:after="0"/>
        <w:ind w:left="0"/>
        <w:jc w:val="both"/>
      </w:pPr>
      <w:r>
        <w:rPr>
          <w:rFonts w:ascii="Times New Roman"/>
          <w:b w:val="false"/>
          <w:i w:val="false"/>
          <w:color w:val="000000"/>
          <w:sz w:val="28"/>
        </w:rPr>
        <w:t>
      Формула состоит из:</w:t>
      </w:r>
    </w:p>
    <w:bookmarkEnd w:id="272"/>
    <w:bookmarkStart w:name="z293" w:id="273"/>
    <w:p>
      <w:pPr>
        <w:spacing w:after="0"/>
        <w:ind w:left="0"/>
        <w:jc w:val="both"/>
      </w:pPr>
      <w:r>
        <w:rPr>
          <w:rFonts w:ascii="Times New Roman"/>
          <w:b w:val="false"/>
          <w:i w:val="false"/>
          <w:color w:val="000000"/>
          <w:sz w:val="28"/>
        </w:rPr>
        <w:t>
      И – индекс доступности сервиса, %;</w:t>
      </w:r>
    </w:p>
    <w:bookmarkEnd w:id="273"/>
    <w:bookmarkStart w:name="z294" w:id="274"/>
    <w:p>
      <w:pPr>
        <w:spacing w:after="0"/>
        <w:ind w:left="0"/>
        <w:jc w:val="both"/>
      </w:pPr>
      <w:r>
        <w:rPr>
          <w:rFonts w:ascii="Times New Roman"/>
          <w:b w:val="false"/>
          <w:i w:val="false"/>
          <w:color w:val="000000"/>
          <w:sz w:val="28"/>
        </w:rPr>
        <w:t>
      Т – период возможной доступности сервиса, часы;</w:t>
      </w:r>
    </w:p>
    <w:bookmarkEnd w:id="274"/>
    <w:bookmarkStart w:name="z295" w:id="275"/>
    <w:p>
      <w:pPr>
        <w:spacing w:after="0"/>
        <w:ind w:left="0"/>
        <w:jc w:val="both"/>
      </w:pPr>
      <w:r>
        <w:rPr>
          <w:rFonts w:ascii="Times New Roman"/>
          <w:b w:val="false"/>
          <w:i w:val="false"/>
          <w:color w:val="000000"/>
          <w:sz w:val="28"/>
        </w:rPr>
        <w:t>
      Р – период недоступности сервиса*, часы.</w:t>
      </w:r>
    </w:p>
    <w:bookmarkEnd w:id="275"/>
    <w:bookmarkStart w:name="z296" w:id="276"/>
    <w:p>
      <w:pPr>
        <w:spacing w:after="0"/>
        <w:ind w:left="0"/>
        <w:jc w:val="both"/>
      </w:pPr>
      <w:r>
        <w:rPr>
          <w:rFonts w:ascii="Times New Roman"/>
          <w:b w:val="false"/>
          <w:i w:val="false"/>
          <w:color w:val="000000"/>
          <w:sz w:val="28"/>
        </w:rPr>
        <w:t xml:space="preserve">
      *Недоступность сервиса – время простоя, в которое авторизованные пользователи не имеют возможности получить доступ к ресурсам, информации, сервисам, предоставляемым цифровыми системами. Состоит из сбоев цифровых систем, плановых и неплановых работ, проводимых с отключением цифровых систем. </w:t>
      </w:r>
    </w:p>
    <w:bookmarkEnd w:id="276"/>
    <w:bookmarkStart w:name="z297" w:id="277"/>
    <w:p>
      <w:pPr>
        <w:spacing w:after="0"/>
        <w:ind w:left="0"/>
        <w:jc w:val="both"/>
      </w:pPr>
      <w:r>
        <w:rPr>
          <w:rFonts w:ascii="Times New Roman"/>
          <w:b w:val="false"/>
          <w:i w:val="false"/>
          <w:color w:val="000000"/>
          <w:sz w:val="28"/>
        </w:rPr>
        <w:t>
      Формула по расчету доступности цифровых систем выглядит следующим образом:</w:t>
      </w:r>
    </w:p>
    <w:bookmarkEnd w:id="277"/>
    <w:bookmarkStart w:name="z298" w:id="278"/>
    <w:p>
      <w:pPr>
        <w:spacing w:after="0"/>
        <w:ind w:left="0"/>
        <w:jc w:val="both"/>
      </w:pPr>
      <w:r>
        <w:rPr>
          <w:rFonts w:ascii="Times New Roman"/>
          <w:b w:val="false"/>
          <w:i w:val="false"/>
          <w:color w:val="000000"/>
          <w:sz w:val="28"/>
        </w:rPr>
        <w:t>
      (Т-Р)/Т*100= ХХ %</w:t>
      </w:r>
    </w:p>
    <w:bookmarkEnd w:id="278"/>
    <w:bookmarkStart w:name="z299" w:id="279"/>
    <w:p>
      <w:pPr>
        <w:spacing w:after="0"/>
        <w:ind w:left="0"/>
        <w:jc w:val="both"/>
      </w:pPr>
      <w:r>
        <w:rPr>
          <w:rFonts w:ascii="Times New Roman"/>
          <w:b w:val="false"/>
          <w:i w:val="false"/>
          <w:color w:val="000000"/>
          <w:sz w:val="28"/>
        </w:rPr>
        <w:t>
      8.1 индекс доступности каждого сервиса высчитывается самостоятельно Владельцем интеграционного сервиса для дальнейшей публикации на своих ресурсах.</w:t>
      </w:r>
    </w:p>
    <w:bookmarkEnd w:id="279"/>
    <w:bookmarkStart w:name="z300" w:id="280"/>
    <w:p>
      <w:pPr>
        <w:spacing w:after="0"/>
        <w:ind w:left="0"/>
        <w:jc w:val="left"/>
      </w:pPr>
      <w:r>
        <w:rPr>
          <w:rFonts w:ascii="Times New Roman"/>
          <w:b/>
          <w:i w:val="false"/>
          <w:color w:val="000000"/>
        </w:rPr>
        <w:t xml:space="preserve"> Глава 4. Уведомление</w:t>
      </w:r>
    </w:p>
    <w:bookmarkEnd w:id="280"/>
    <w:bookmarkStart w:name="z301" w:id="281"/>
    <w:p>
      <w:pPr>
        <w:spacing w:after="0"/>
        <w:ind w:left="0"/>
        <w:jc w:val="both"/>
      </w:pPr>
      <w:r>
        <w:rPr>
          <w:rFonts w:ascii="Times New Roman"/>
          <w:b w:val="false"/>
          <w:i w:val="false"/>
          <w:color w:val="000000"/>
          <w:sz w:val="28"/>
        </w:rPr>
        <w:t xml:space="preserve">
      9. Любое уведомление, которое одна сторона направляет другой стороне в соответствии с настоящим Соглашением, направляется нарочно, с дополнительным направлением посредством электронной почты или факса. </w:t>
      </w:r>
    </w:p>
    <w:bookmarkEnd w:id="281"/>
    <w:bookmarkStart w:name="z302" w:id="282"/>
    <w:p>
      <w:pPr>
        <w:spacing w:after="0"/>
        <w:ind w:left="0"/>
        <w:jc w:val="both"/>
      </w:pPr>
      <w:r>
        <w:rPr>
          <w:rFonts w:ascii="Times New Roman"/>
          <w:b w:val="false"/>
          <w:i w:val="false"/>
          <w:color w:val="000000"/>
          <w:sz w:val="28"/>
        </w:rPr>
        <w:t>
      10.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282"/>
    <w:bookmarkStart w:name="z303" w:id="283"/>
    <w:p>
      <w:pPr>
        <w:spacing w:after="0"/>
        <w:ind w:left="0"/>
        <w:jc w:val="left"/>
      </w:pPr>
      <w:r>
        <w:rPr>
          <w:rFonts w:ascii="Times New Roman"/>
          <w:b/>
          <w:i w:val="false"/>
          <w:color w:val="000000"/>
        </w:rPr>
        <w:t xml:space="preserve"> Глава 5. Решение спорных вопросов</w:t>
      </w:r>
    </w:p>
    <w:bookmarkEnd w:id="283"/>
    <w:bookmarkStart w:name="z304" w:id="284"/>
    <w:p>
      <w:pPr>
        <w:spacing w:after="0"/>
        <w:ind w:left="0"/>
        <w:jc w:val="both"/>
      </w:pPr>
      <w:r>
        <w:rPr>
          <w:rFonts w:ascii="Times New Roman"/>
          <w:b w:val="false"/>
          <w:i w:val="false"/>
          <w:color w:val="000000"/>
          <w:sz w:val="28"/>
        </w:rPr>
        <w:t xml:space="preserve">
      11. Сторона 1 и Сторона 2 прилагают все усилия к тому, чтобы разрешать в процессе прямых переговоров все разногласия или споры, возникающие между ними по настоящему Соглашению или в связи с ним. </w:t>
      </w:r>
    </w:p>
    <w:bookmarkEnd w:id="284"/>
    <w:bookmarkStart w:name="z305" w:id="285"/>
    <w:p>
      <w:pPr>
        <w:spacing w:after="0"/>
        <w:ind w:left="0"/>
        <w:jc w:val="both"/>
      </w:pPr>
      <w:r>
        <w:rPr>
          <w:rFonts w:ascii="Times New Roman"/>
          <w:b w:val="false"/>
          <w:i w:val="false"/>
          <w:color w:val="000000"/>
          <w:sz w:val="28"/>
        </w:rPr>
        <w:t xml:space="preserve">
      12. Если после таких переговоров Сторона 1 и Сторона 2 не могут разрешить спор по настоящему Соглашению, любая из Сторон может потребовать решения этого вопроса в соответствии с законодательством Республики Казахстан. </w:t>
      </w:r>
    </w:p>
    <w:bookmarkEnd w:id="285"/>
    <w:bookmarkStart w:name="z306" w:id="286"/>
    <w:p>
      <w:pPr>
        <w:spacing w:after="0"/>
        <w:ind w:left="0"/>
        <w:jc w:val="left"/>
      </w:pPr>
      <w:r>
        <w:rPr>
          <w:rFonts w:ascii="Times New Roman"/>
          <w:b/>
          <w:i w:val="false"/>
          <w:color w:val="000000"/>
        </w:rPr>
        <w:t xml:space="preserve"> Глава 6. Прочие условия</w:t>
      </w:r>
    </w:p>
    <w:bookmarkEnd w:id="286"/>
    <w:bookmarkStart w:name="z307" w:id="287"/>
    <w:p>
      <w:pPr>
        <w:spacing w:after="0"/>
        <w:ind w:left="0"/>
        <w:jc w:val="both"/>
      </w:pPr>
      <w:r>
        <w:rPr>
          <w:rFonts w:ascii="Times New Roman"/>
          <w:b w:val="false"/>
          <w:i w:val="false"/>
          <w:color w:val="000000"/>
          <w:sz w:val="28"/>
        </w:rPr>
        <w:t>
      13. Срок действия настоящего Соглашения вступает в силу с момента подписания Сторонами и действует до его расторжения.</w:t>
      </w:r>
    </w:p>
    <w:bookmarkEnd w:id="287"/>
    <w:bookmarkStart w:name="z308" w:id="288"/>
    <w:p>
      <w:pPr>
        <w:spacing w:after="0"/>
        <w:ind w:left="0"/>
        <w:jc w:val="both"/>
      </w:pPr>
      <w:r>
        <w:rPr>
          <w:rFonts w:ascii="Times New Roman"/>
          <w:b w:val="false"/>
          <w:i w:val="false"/>
          <w:color w:val="000000"/>
          <w:sz w:val="28"/>
        </w:rPr>
        <w:t>
      14. Любые изменения и дополнения к настоящему Соглашению совершаются в той же форме, что и заключение настоящего Соглашения, посредством подписания Сторонами дополнительного(ых) соглашения(ий) к настоящему Соглашению.</w:t>
      </w:r>
    </w:p>
    <w:bookmarkEnd w:id="288"/>
    <w:bookmarkStart w:name="z309" w:id="289"/>
    <w:p>
      <w:pPr>
        <w:spacing w:after="0"/>
        <w:ind w:left="0"/>
        <w:jc w:val="both"/>
      </w:pPr>
      <w:r>
        <w:rPr>
          <w:rFonts w:ascii="Times New Roman"/>
          <w:b w:val="false"/>
          <w:i w:val="false"/>
          <w:color w:val="000000"/>
          <w:sz w:val="28"/>
        </w:rPr>
        <w:t>
      15. Настоящее Соглашение составлено на казахском и русском языках в двух экземплярах. Все экземпляры идентичны и имеют одинаковую юридическую силу. У каждой из Сторон находится по одному экземпляру настоящего Соглашения на казахском и русском языках. Все приложения к настоящему Соглашению являются его неотъемлемой частью.</w:t>
      </w:r>
    </w:p>
    <w:bookmarkEnd w:id="289"/>
    <w:bookmarkStart w:name="z310" w:id="290"/>
    <w:p>
      <w:pPr>
        <w:spacing w:after="0"/>
        <w:ind w:left="0"/>
        <w:jc w:val="both"/>
      </w:pPr>
      <w:r>
        <w:rPr>
          <w:rFonts w:ascii="Times New Roman"/>
          <w:b w:val="false"/>
          <w:i w:val="false"/>
          <w:color w:val="000000"/>
          <w:sz w:val="28"/>
        </w:rPr>
        <w:t>
      16. В части, неурегулированной настоящим Соглашением, Стороны руководствуются законодательством Республики Казахстан.</w:t>
      </w:r>
    </w:p>
    <w:bookmarkEnd w:id="290"/>
    <w:bookmarkStart w:name="z311" w:id="291"/>
    <w:p>
      <w:pPr>
        <w:spacing w:after="0"/>
        <w:ind w:left="0"/>
        <w:jc w:val="both"/>
      </w:pPr>
      <w:r>
        <w:rPr>
          <w:rFonts w:ascii="Times New Roman"/>
          <w:b w:val="false"/>
          <w:i w:val="false"/>
          <w:color w:val="000000"/>
          <w:sz w:val="28"/>
        </w:rPr>
        <w:t>
      17. Настоящее Соглашение может быть расторгнуто по соглашению Сторон либо по инициативе одной из Сторон в случае, если другая Сторона не выполняет условия соблюдения пунктов настоящего Соглашения.</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интеграции цифровых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объектов "цифрового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7" w:id="292"/>
    <w:p>
      <w:pPr>
        <w:spacing w:after="0"/>
        <w:ind w:left="0"/>
        <w:jc w:val="left"/>
      </w:pPr>
      <w:r>
        <w:rPr>
          <w:rFonts w:ascii="Times New Roman"/>
          <w:b/>
          <w:i w:val="false"/>
          <w:color w:val="000000"/>
        </w:rPr>
        <w:t xml:space="preserve"> Заявка на актуализацию интеграционного сервиса</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Владелец интеграционного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серивиса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Назначение сервиса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Режим взаимодействия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цифровой системы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Цифровая система владельца интеграционного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цифровой системы владельца интеграционного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(среда промышленной эксплуатации)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единой транспортной среде государственных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единой транспортной среды государственных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VPN-туннеля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туннеля (общий/тестовая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шлюзе VPN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Публичный Peer IP-адрес системы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VPN-туннель для данной системы?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Хостинг оператора "цифрового правительства"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Публичный Peer IP-адрес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Продуктивная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единой транспортной среде государственных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единой транспортной среды государственных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VPN-туннеля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туннеля (общий/среда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шлюзе VPN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Публичный Peer IP-адрес системы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VPN-туннель для данной системы?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Хостинг оператора "цифрового правительства"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Публичный Peer IP-адрес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 к изменениям по сети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Электронный сервис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маршрутизации сообщений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URL сервиса, принимающего запросы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URL сервиса, принимающего запросы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URL сервиса, принимающего запросы (среда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URL сервиса, принимающего запросы (среда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SSL сертификат (выданный национальным удостоверяющим центром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авторизации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запроса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ответа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интеграции цифровых</w:t>
            </w:r>
            <w:r>
              <w:br/>
            </w:r>
            <w:r>
              <w:rPr>
                <w:rFonts w:ascii="Times New Roman"/>
                <w:b w:val="false"/>
                <w:i w:val="false"/>
                <w:color w:val="000000"/>
                <w:sz w:val="20"/>
              </w:rPr>
              <w:t>объектов "цифрового</w:t>
            </w:r>
            <w:r>
              <w:br/>
            </w:r>
            <w:r>
              <w:rPr>
                <w:rFonts w:ascii="Times New Roman"/>
                <w:b w:val="false"/>
                <w:i w:val="false"/>
                <w:color w:val="000000"/>
                <w:sz w:val="20"/>
              </w:rPr>
              <w:t>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0" w:id="293"/>
    <w:p>
      <w:pPr>
        <w:spacing w:after="0"/>
        <w:ind w:left="0"/>
        <w:jc w:val="left"/>
      </w:pPr>
      <w:r>
        <w:rPr>
          <w:rFonts w:ascii="Times New Roman"/>
          <w:b/>
          <w:i w:val="false"/>
          <w:color w:val="000000"/>
        </w:rPr>
        <w:t xml:space="preserve"> Заявка на актуализацию подключения к интеграционному сервису</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Владелец интеграционного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идентификационный номер/бизнес-идентификационный номер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цифровой системы владельца интеграционного сервиса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Клиент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подключения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ответственного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ответственного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 ответственного лица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Цифровая система клиента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цифровой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(среда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открытого ключа транспортной подписи системы (выданный национальным удостоверяющим центром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сертификата (общий/тестовая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испытаний на соответствие требованиям кибербезопасности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единой транспортной среде государственных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единой транспортной среды государственных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VPN-туннеля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туннеля (общий/тестовая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шлюзе VPN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Публичный Peer IP-адрес системы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VPN-туннель для данной системы?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Хостинг оператора "цифрового правительства"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Среда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единой транспортной среде государственных органов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единой транспортной среды государственных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VPN-туннеля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туннеля (общий/ среда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шлюзе VPN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Публичный Peer IP-адрес системы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VPN-туннель для данной системы?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Хостинг оператора "цифрового правительства"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Публичный IP-адрес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 к изменениям по сети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Электронный сервис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Режим взаимодействия сервиса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наличия маршрутизации сообщений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предоставляет персональные данные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интеграции цифровых</w:t>
            </w:r>
            <w:r>
              <w:br/>
            </w:r>
            <w:r>
              <w:rPr>
                <w:rFonts w:ascii="Times New Roman"/>
                <w:b w:val="false"/>
                <w:i w:val="false"/>
                <w:color w:val="000000"/>
                <w:sz w:val="20"/>
              </w:rPr>
              <w:t>объектов "цифрового</w:t>
            </w:r>
            <w:r>
              <w:br/>
            </w:r>
            <w:r>
              <w:rPr>
                <w:rFonts w:ascii="Times New Roman"/>
                <w:b w:val="false"/>
                <w:i w:val="false"/>
                <w:color w:val="000000"/>
                <w:sz w:val="20"/>
              </w:rPr>
              <w:t>правительства"</w:t>
            </w:r>
          </w:p>
        </w:tc>
      </w:tr>
    </w:tbl>
    <w:bookmarkStart w:name="z322" w:id="294"/>
    <w:p>
      <w:pPr>
        <w:spacing w:after="0"/>
        <w:ind w:left="0"/>
        <w:jc w:val="left"/>
      </w:pPr>
      <w:r>
        <w:rPr>
          <w:rFonts w:ascii="Times New Roman"/>
          <w:b/>
          <w:i w:val="false"/>
          <w:color w:val="000000"/>
        </w:rPr>
        <w:t xml:space="preserve"> Сценарий использования транспортной подписи</w:t>
      </w:r>
    </w:p>
    <w:bookmarkEnd w:id="294"/>
    <w:bookmarkStart w:name="z323" w:id="295"/>
    <w:p>
      <w:pPr>
        <w:spacing w:after="0"/>
        <w:ind w:left="0"/>
        <w:jc w:val="both"/>
      </w:pPr>
      <w:r>
        <w:rPr>
          <w:rFonts w:ascii="Times New Roman"/>
          <w:b w:val="false"/>
          <w:i w:val="false"/>
          <w:color w:val="000000"/>
          <w:sz w:val="28"/>
        </w:rPr>
        <w:t>
      1. Сценарий приема сообщения с использованием транспортной подписи шлюзом "цифрового правительства" (далее – ШЦП), используемый при взаимодействии цифровых объектов:</w:t>
      </w:r>
    </w:p>
    <w:bookmarkEnd w:id="295"/>
    <w:bookmarkStart w:name="z324" w:id="296"/>
    <w:p>
      <w:pPr>
        <w:spacing w:after="0"/>
        <w:ind w:left="0"/>
        <w:jc w:val="both"/>
      </w:pPr>
      <w:r>
        <w:rPr>
          <w:rFonts w:ascii="Times New Roman"/>
          <w:b w:val="false"/>
          <w:i w:val="false"/>
          <w:color w:val="000000"/>
          <w:sz w:val="28"/>
        </w:rPr>
        <w:t>
      1) ШЦП проверяет сообщение (авторизацию, валидацию пакета с сообщением, транспортную подпись цифровых объектов);</w:t>
      </w:r>
    </w:p>
    <w:bookmarkEnd w:id="296"/>
    <w:bookmarkStart w:name="z325" w:id="297"/>
    <w:p>
      <w:pPr>
        <w:spacing w:after="0"/>
        <w:ind w:left="0"/>
        <w:jc w:val="both"/>
      </w:pPr>
      <w:r>
        <w:rPr>
          <w:rFonts w:ascii="Times New Roman"/>
          <w:b w:val="false"/>
          <w:i w:val="false"/>
          <w:color w:val="000000"/>
          <w:sz w:val="28"/>
        </w:rPr>
        <w:t>
      2) ШЦП подписывает сообщение транспортной подписью;</w:t>
      </w:r>
    </w:p>
    <w:bookmarkEnd w:id="297"/>
    <w:bookmarkStart w:name="z326" w:id="298"/>
    <w:p>
      <w:pPr>
        <w:spacing w:after="0"/>
        <w:ind w:left="0"/>
        <w:jc w:val="both"/>
      </w:pPr>
      <w:r>
        <w:rPr>
          <w:rFonts w:ascii="Times New Roman"/>
          <w:b w:val="false"/>
          <w:i w:val="false"/>
          <w:color w:val="000000"/>
          <w:sz w:val="28"/>
        </w:rPr>
        <w:t>
      3) ШЦП передает подписанное сообщение внешнему шлюзу "цифрового правительства" (далее – ВШЦП) (при взаимодействии с цифровых систем вне единой транспортной среды государственных органов);</w:t>
      </w:r>
    </w:p>
    <w:bookmarkEnd w:id="298"/>
    <w:bookmarkStart w:name="z327" w:id="299"/>
    <w:p>
      <w:pPr>
        <w:spacing w:after="0"/>
        <w:ind w:left="0"/>
        <w:jc w:val="both"/>
      </w:pPr>
      <w:r>
        <w:rPr>
          <w:rFonts w:ascii="Times New Roman"/>
          <w:b w:val="false"/>
          <w:i w:val="false"/>
          <w:color w:val="000000"/>
          <w:sz w:val="28"/>
        </w:rPr>
        <w:t>
      4) ВШЦП передает сообщение цифровому объекту (при взаимодействии с цифровых систем вне единой транспортной среды государственных органов).</w:t>
      </w:r>
    </w:p>
    <w:bookmarkEnd w:id="299"/>
    <w:bookmarkStart w:name="z328" w:id="300"/>
    <w:p>
      <w:pPr>
        <w:spacing w:after="0"/>
        <w:ind w:left="0"/>
        <w:jc w:val="both"/>
      </w:pPr>
      <w:r>
        <w:rPr>
          <w:rFonts w:ascii="Times New Roman"/>
          <w:b w:val="false"/>
          <w:i w:val="false"/>
          <w:color w:val="000000"/>
          <w:sz w:val="28"/>
        </w:rPr>
        <w:t>
      2. Сценарий приема сообщения с использованием транспортных подписей ШЦП и вызывающей стороны:</w:t>
      </w:r>
    </w:p>
    <w:bookmarkEnd w:id="300"/>
    <w:bookmarkStart w:name="z329" w:id="301"/>
    <w:p>
      <w:pPr>
        <w:spacing w:after="0"/>
        <w:ind w:left="0"/>
        <w:jc w:val="both"/>
      </w:pPr>
      <w:r>
        <w:rPr>
          <w:rFonts w:ascii="Times New Roman"/>
          <w:b w:val="false"/>
          <w:i w:val="false"/>
          <w:color w:val="000000"/>
          <w:sz w:val="28"/>
        </w:rPr>
        <w:t>
      1) отправитель подписывает сообщение транспортной подписью и отправляет на ШЦП;</w:t>
      </w:r>
    </w:p>
    <w:bookmarkEnd w:id="301"/>
    <w:bookmarkStart w:name="z330" w:id="302"/>
    <w:p>
      <w:pPr>
        <w:spacing w:after="0"/>
        <w:ind w:left="0"/>
        <w:jc w:val="both"/>
      </w:pPr>
      <w:r>
        <w:rPr>
          <w:rFonts w:ascii="Times New Roman"/>
          <w:b w:val="false"/>
          <w:i w:val="false"/>
          <w:color w:val="000000"/>
          <w:sz w:val="28"/>
        </w:rPr>
        <w:t>
      2) ШЦП проверяет соответствие бизнес-идентификационного номера, указанного в электронной цифровой подписи юридического лица, внесенного в систему при регистрации цифрового объекта;</w:t>
      </w:r>
    </w:p>
    <w:bookmarkEnd w:id="302"/>
    <w:bookmarkStart w:name="z331" w:id="303"/>
    <w:p>
      <w:pPr>
        <w:spacing w:after="0"/>
        <w:ind w:left="0"/>
        <w:jc w:val="both"/>
      </w:pPr>
      <w:r>
        <w:rPr>
          <w:rFonts w:ascii="Times New Roman"/>
          <w:b w:val="false"/>
          <w:i w:val="false"/>
          <w:color w:val="000000"/>
          <w:sz w:val="28"/>
        </w:rPr>
        <w:t>
      3) ШЦП проверяет транспортную подпись на действительность или отозванность.</w:t>
      </w:r>
    </w:p>
    <w:bookmarkEnd w:id="303"/>
    <w:bookmarkStart w:name="z332" w:id="304"/>
    <w:p>
      <w:pPr>
        <w:spacing w:after="0"/>
        <w:ind w:left="0"/>
        <w:jc w:val="both"/>
      </w:pPr>
      <w:r>
        <w:rPr>
          <w:rFonts w:ascii="Times New Roman"/>
          <w:b w:val="false"/>
          <w:i w:val="false"/>
          <w:color w:val="000000"/>
          <w:sz w:val="28"/>
        </w:rPr>
        <w:t>
      3. Сценарий использования механизма взаимной аутентификации mTLS:</w:t>
      </w:r>
    </w:p>
    <w:bookmarkEnd w:id="304"/>
    <w:bookmarkStart w:name="z333" w:id="305"/>
    <w:p>
      <w:pPr>
        <w:spacing w:after="0"/>
        <w:ind w:left="0"/>
        <w:jc w:val="both"/>
      </w:pPr>
      <w:r>
        <w:rPr>
          <w:rFonts w:ascii="Times New Roman"/>
          <w:b w:val="false"/>
          <w:i w:val="false"/>
          <w:color w:val="000000"/>
          <w:sz w:val="28"/>
        </w:rPr>
        <w:t>
      1) отправитель и ШЦП в процессе взаимной TLS-аутентификации обмениваются X.509 сертификатами, выпущенными национальным удостоверяющим центром Республики Казахстан;</w:t>
      </w:r>
    </w:p>
    <w:bookmarkEnd w:id="305"/>
    <w:bookmarkStart w:name="z334" w:id="306"/>
    <w:p>
      <w:pPr>
        <w:spacing w:after="0"/>
        <w:ind w:left="0"/>
        <w:jc w:val="both"/>
      </w:pPr>
      <w:r>
        <w:rPr>
          <w:rFonts w:ascii="Times New Roman"/>
          <w:b w:val="false"/>
          <w:i w:val="false"/>
          <w:color w:val="000000"/>
          <w:sz w:val="28"/>
        </w:rPr>
        <w:t>
      2) отправитель и ШЦП проводят валидацию полученных сертификатов;</w:t>
      </w:r>
    </w:p>
    <w:bookmarkEnd w:id="306"/>
    <w:bookmarkStart w:name="z335" w:id="307"/>
    <w:p>
      <w:pPr>
        <w:spacing w:after="0"/>
        <w:ind w:left="0"/>
        <w:jc w:val="both"/>
      </w:pPr>
      <w:r>
        <w:rPr>
          <w:rFonts w:ascii="Times New Roman"/>
          <w:b w:val="false"/>
          <w:i w:val="false"/>
          <w:color w:val="000000"/>
          <w:sz w:val="28"/>
        </w:rPr>
        <w:t>
      3) при успешном прохождении взаимной TLS-аутентификации устанавливается аутентифицированное защищенное соединение.</w:t>
      </w:r>
    </w:p>
    <w:bookmarkEnd w:id="307"/>
    <w:bookmarkStart w:name="z336" w:id="308"/>
    <w:p>
      <w:pPr>
        <w:spacing w:after="0"/>
        <w:ind w:left="0"/>
        <w:jc w:val="both"/>
      </w:pPr>
      <w:r>
        <w:rPr>
          <w:rFonts w:ascii="Times New Roman"/>
          <w:b w:val="false"/>
          <w:i w:val="false"/>
          <w:color w:val="000000"/>
          <w:sz w:val="28"/>
        </w:rPr>
        <w:t>
      4. Сценарий проверки токена верификации в рамках взаимодействия с государственным сервисом контроля доступа к персональным данным:</w:t>
      </w:r>
    </w:p>
    <w:bookmarkEnd w:id="308"/>
    <w:bookmarkStart w:name="z337" w:id="309"/>
    <w:p>
      <w:pPr>
        <w:spacing w:after="0"/>
        <w:ind w:left="0"/>
        <w:jc w:val="both"/>
      </w:pPr>
      <w:r>
        <w:rPr>
          <w:rFonts w:ascii="Times New Roman"/>
          <w:b w:val="false"/>
          <w:i w:val="false"/>
          <w:color w:val="000000"/>
          <w:sz w:val="28"/>
        </w:rPr>
        <w:t>
      1) ШЦП проверяет наличие kdp_token и kdp_public_key в составе запроса (в массиве properties);</w:t>
      </w:r>
    </w:p>
    <w:bookmarkEnd w:id="309"/>
    <w:bookmarkStart w:name="z338" w:id="310"/>
    <w:p>
      <w:pPr>
        <w:spacing w:after="0"/>
        <w:ind w:left="0"/>
        <w:jc w:val="both"/>
      </w:pPr>
      <w:r>
        <w:rPr>
          <w:rFonts w:ascii="Times New Roman"/>
          <w:b w:val="false"/>
          <w:i w:val="false"/>
          <w:color w:val="000000"/>
          <w:sz w:val="28"/>
        </w:rPr>
        <w:t>
      2) ШЦП проводит валидацию kdp_token и kdp_public_key;</w:t>
      </w:r>
    </w:p>
    <w:bookmarkEnd w:id="310"/>
    <w:bookmarkStart w:name="z339" w:id="311"/>
    <w:p>
      <w:pPr>
        <w:spacing w:after="0"/>
        <w:ind w:left="0"/>
        <w:jc w:val="both"/>
      </w:pPr>
      <w:r>
        <w:rPr>
          <w:rFonts w:ascii="Times New Roman"/>
          <w:b w:val="false"/>
          <w:i w:val="false"/>
          <w:color w:val="000000"/>
          <w:sz w:val="28"/>
        </w:rPr>
        <w:t>
      3) ШЦП сопоставляет параметр sid внутри токена верификации и поле service id в составе запроса;</w:t>
      </w:r>
    </w:p>
    <w:bookmarkEnd w:id="311"/>
    <w:bookmarkStart w:name="z340" w:id="312"/>
    <w:p>
      <w:pPr>
        <w:spacing w:after="0"/>
        <w:ind w:left="0"/>
        <w:jc w:val="both"/>
      </w:pPr>
      <w:r>
        <w:rPr>
          <w:rFonts w:ascii="Times New Roman"/>
          <w:b w:val="false"/>
          <w:i w:val="false"/>
          <w:color w:val="000000"/>
          <w:sz w:val="28"/>
        </w:rPr>
        <w:t>
      4) ШЦП проверяет оторванность токена верификации в государственном сервисе контроля доступа к персональным данным;</w:t>
      </w:r>
    </w:p>
    <w:bookmarkEnd w:id="312"/>
    <w:bookmarkStart w:name="z341" w:id="313"/>
    <w:p>
      <w:pPr>
        <w:spacing w:after="0"/>
        <w:ind w:left="0"/>
        <w:jc w:val="both"/>
      </w:pPr>
      <w:r>
        <w:rPr>
          <w:rFonts w:ascii="Times New Roman"/>
          <w:b w:val="false"/>
          <w:i w:val="false"/>
          <w:color w:val="000000"/>
          <w:sz w:val="28"/>
        </w:rPr>
        <w:t>
      5) в случае успешного прохождения всех проверок осуществляется дальнейшая обработка запроса, включая его передачу в интеграционный сервис.</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2026 года № 368/НҚ</w:t>
            </w:r>
          </w:p>
        </w:tc>
      </w:tr>
    </w:tbl>
    <w:bookmarkStart w:name="z343" w:id="314"/>
    <w:p>
      <w:pPr>
        <w:spacing w:after="0"/>
        <w:ind w:left="0"/>
        <w:jc w:val="left"/>
      </w:pPr>
      <w:r>
        <w:rPr>
          <w:rFonts w:ascii="Times New Roman"/>
          <w:b/>
          <w:i w:val="false"/>
          <w:color w:val="000000"/>
        </w:rPr>
        <w:t xml:space="preserve"> Перечень утративших силу некоторых приказов</w:t>
      </w:r>
    </w:p>
    <w:bookmarkEnd w:id="314"/>
    <w:bookmarkStart w:name="z344" w:id="3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и.о. Министра информации и коммуникаций Республики Казахстан от 29 марта 2018 года № 123 "Об утверждении Правил интеграции объектов информатизации "электронного правительства" (зарегистрирован в Министерстве юстиции Республики Казахстан 19 апреля 2018 года № 16777);</w:t>
      </w:r>
    </w:p>
    <w:bookmarkEnd w:id="315"/>
    <w:bookmarkStart w:name="z345" w:id="3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цифрового развития, оборонной и аэрокосмической промышленности Республики Казахстан от 22 апреля 2019 года № 48/НҚ "О внесении изменений и дополнения в приказ исполняющего обязанности Министра информации и коммуникаций Республики Казахстан от 29 марта 2018 года № 123 "Об утверждении Правил интеграции объектов информатизации "электронного правительства" (зарегистрирован в Министерстве юстиции Республики Казахстан 26 апреля 2019 года № 18588);</w:t>
      </w:r>
    </w:p>
    <w:bookmarkEnd w:id="316"/>
    <w:bookmarkStart w:name="z346" w:id="3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и.о. Министра цифрового развития, инноваций и аэрокосмической промышленности Республики Казахстан от 31 июля 2019 года № 183/НҚ "О внесении изменений и дополнения в приказ исполняющего обязанности Министра информации и коммуникаций Республики Казахстан от 29 марта 2018 года № 123 "Об утверждении Правил интеграции объектов информатизации "электронного правительства" (зарегистрирован в Министерстве юстиции Республики Казахстан 31 июля 2019 года № 19148);</w:t>
      </w:r>
    </w:p>
    <w:bookmarkEnd w:id="317"/>
    <w:bookmarkStart w:name="z347" w:id="3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29 апреля 2020 года № 165/НҚ "О внесении изменения в приказ исполняющего обязанности Министра информации и коммуникаций Республики Казахстан от 29 марта 2018 года № 123 "Об утверждении Правил интеграции объектов информатизации "электронного правительства" (зарегистрирован в Министерстве юстиции Республики Казахстан 6 мая 2020 года № 20581);</w:t>
      </w:r>
    </w:p>
    <w:bookmarkEnd w:id="318"/>
    <w:bookmarkStart w:name="z348" w:id="31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28 января 2022 года № 21/НҚ "О внесении изменения в приказ исполняющего обязанности Министра информации и коммуникаций Республики Казахстан от 29 марта 2018 года № 123 "Об утверждении Правил интеграции объектов информатизации "электронного правительства" (зарегистрирован в Министерстве юстиции Республики Казахстан 31 января 2022 года № 26688);</w:t>
      </w:r>
    </w:p>
    <w:bookmarkEnd w:id="319"/>
    <w:bookmarkStart w:name="z349" w:id="32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2 сентября 2022 года № 307/НҚ "О внесении изменений и дополнений в приказ исполняющего обязанности Министра информации и коммуникаций Республики Казахстан от 29 марта 2018 года № 123 "Об утверждении Правил интеграции объектов информатизации "электронного правительства" (зарегистрирован в Министерстве юстиции Республики Казахстан 9 сентября 2022 года № 29478);</w:t>
      </w:r>
    </w:p>
    <w:bookmarkEnd w:id="320"/>
    <w:bookmarkStart w:name="z350" w:id="32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5 декабря 2023 года № 603/НҚ "О внесении изменений и дополнений в приказ исполняющего обязанности Министра информации и коммуникаций Республики Казахстан от 29 марта 2018 года № 123 "Об утверждении Правил интеграции объектов информатизации "электронного правительства" (зарегистрирован в Министерстве юстиции Республики Казахстан 7 декабря 2023 года № 33737);</w:t>
      </w:r>
    </w:p>
    <w:bookmarkEnd w:id="321"/>
    <w:bookmarkStart w:name="z351" w:id="32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и.о. Министра цифрового развития, инноваций и аэрокосмической промышленности Республики Казахстан от 26 июля 2024 года № 444/НҚ "О внесении изменений и дополнений в приказ исполняющего обязанности Министра информации и коммуникаций Республики Казахстан от 29 марта 2018 года № 123 "Об утверждении Правил интеграции объектов информатизации "электронного правительства" (зарегистрирован в Министерстве юстиции Республики Казахстан 31 июля 2024 года № 34838);</w:t>
      </w:r>
    </w:p>
    <w:bookmarkEnd w:id="322"/>
    <w:bookmarkStart w:name="z352" w:id="32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12 марта 2025 года № 104/НҚ "О внесении изменения в приказ исполняющего обязанности Министра информации и коммуникаций Республики Казахстан от 29 марта 2018 года № 123 "Об утверждении Правил интеграции объектов информатизации "электронного правительства" (зарегистрирован в Министерстве юстиции Республики Казахстан 12 марта 2025 года № 35804);</w:t>
      </w:r>
    </w:p>
    <w:bookmarkEnd w:id="323"/>
    <w:bookmarkStart w:name="z353" w:id="32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10 сентября 2025 года № 465/НҚ "О внесении изменений и дополнения в приказ исполняющего обязанности Министра информации и коммуникаций Республики Казахстан от 29 марта 2018 года № 123 "Об утверждении Правил интеграции объектов информатизации "электронного правительства" (зарегистрирован в Министерстве юстиции Республики Казахстан 13 сентября 2025 года № 36831).</w:t>
      </w:r>
    </w:p>
    <w:bookmarkEnd w:id="3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