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c2ff" w14:textId="2a1c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выбора внешних управляющих золотовалютными активами Национального Банка Республики Казахстан, активами Национального фонда Республики Казахстан и пенсионными активами единого накопительного пенсионного фонда и передачи активов во внешнее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июня 2026 года № 77. Зарегистрировано в Министерстве юстиции Республики Казахстан 2 июля 2026 года № 39194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51)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внешних управляющих золотовалютными активами Национального Банка Республики Казахстан, активами Национального фонда Республики Казахстан и пенсионными активами единого накопительного пенсионного фонда и передачи активов во внешнее управление.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Правления Национального Банка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монетарных операций Национального Банка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мероприятия, предусмотренного подпунктом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77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выбора внешних управляющих золотовалютными активами Национального Банка Республики Казахстан, активами Национального фонда Республики Казахстан и пенсионными активами единого накопительного пенсионного фонда и передачи активов во внешнее управление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выбора внешних управляющих золотовалютными активами Национального Банка Республики Казахстан, активами Национального фонда Республики Казахстан и пенсионными активами единого накопительного пенсионного фонда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51)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и определяют порядок выбора внешних управляющих золотовалютными активами Национального Банка Республики Казахстан (далее – золотовалютные активы), активами Национального фонда Республики Казахстан (далее – Национальный фонд) и пенсионными активами единого накопительного пенсионного фонда (далее – пенсионные активы) и передачи активов во внешнее управление.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активное управление активами – вид управления, при котором значение изменчивости отклонения доходности портфеля (tracking error) (трекинг эррор) от доходности эталонного портфеля превышает 2 (два) процента;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усовершенствованное индексное управление активами – вид управления, при котором значение изменчивости отклонения доходности портфеля (tracking error) (трекинг эррор) от доходности эталонного портфеля составляет от 0,5 (ноль целых пять десятых) до 2 (два) процентов включительно. При усовершенствованном индексном управлении активами предполагается умеренное отклонение от основных показателей эталонного портфеля;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пассивное (индексное) управление активами – вид управления, при котором значение изменчивости отклонения доходности портфеля (tracking error) (трекинг эррор) от доходности эталонного портфеля не превышает 0,5 (ноль целых пять десятых) процента;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информационный коэффициент (information ratio) (информейшн рейшио) – отношение уровня сверхдоходности к изменчивости отклонения доходности (tracking error) (трекинг эррор);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специализированный мандат – мандат, передаваемый во внешнее управление с целью диверсификации активов путем применения стратегий инвестирования, предполагающих уникальные инвестиционные подходы на уровне отдельных классов активов, видов управления, стран и регионов;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диверсификация – размещение золотовалютных активов, активов Национального фонда и (или) пенсионных активов (далее – Активы) в различные финансовые инструменты с целью снижения риска их потерь в соответствии с требованиями, установленными Национальным Банком Республики Казахстан (далее – Национальный Банк);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альтернативные инструменты – классы активов, предназначенные для повышения доходности в долгосрочной перспективе (высокодоходные облигации (High Yield Bonds) (Хай Йилд Бондс), продукты абсолютной доходности (Absolute Return) (Абсолют Ритерн), хедж-фонды (Hedge Funds) (Хедж Фандс), фонды хедж-фондов (Fund of Hedge Funds) (Фанд оф Хедж Фандс) и фонды фондов (Fund of Funds) (Фанд оф Фандс), частный капитал (Private Equity) (Прайвит Эквити), частный долг (Private Credit) (Прайвит Кредит), ценные бумаги с повышенным риском (Distressed Securities) (Дистрест Секьюритиз), инвестиции в недвижимость (Real Estate) (Риэл Эстейт), инфраструктурные инвестиции (Infrastructure) (Инфрастракче), прямые инвестиции (Strategic investments and co-investments) (Стратеджик инвестментс энд ко-инвестментс), зарубежные цифровые активы);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управленческий контроль – возможность одного юридического лица прямо и (или) косвенно определять решения и (или) оказывать влияние на решения, принимаемые другим юридическим лицом, в связи с участием (владением) в таком юридическом лице;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биржевой рынок – совокупность отношений с использованием торговых систем организатора торгов, который осуществляет организационное и техническое обеспечение торгов;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глобальный мандат – портфель, инвестиции которого выходят за пределы одной страны (рынка, региона);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инвестиционный дью-дилидженс – комплекс аналитических мероприятий, направленных на всестороннюю проверку и оценку эффективности инвестиционной деятельности внешнего управляющего;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инвестиционные стратегии – Правила осуществления инвестиционных операций Национального фонда Республики Казахстан,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от 25 июля 2006 года № 65 "Об утверждении Правил осуществления инвестиционных операций Национального фонда Республики Казахстан" (зарегистрировано в Реестре государственной регистрации нормативных правовых актов под № 4361), Инвестиционная стратегия по управлению золотовалютными активами Национального Банка Республики Казахстан, утвержденная постановлением Правления Национального Банка от 17 июня 2015 года № 112 "Об утверждении Инвестиционной стратегии по управлению золотовалютными активами Национального Банка Республики Казахстан" и Инвестиционная декларация единого накопительного пенсионного фонда, утвержденная постановлением Правления Национального Банка от 23 октября 2023 года № 82 "Об утверждении Инвестиционной декларации единого накопительного пенсионного фонда";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институциональный инвестор – юридическое лицо, осуществляющее инвестирование денег в финансовые инструменты;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активы на консультационном обслуживании – активы, находящиеся в управлении у внешнего управляющего, по которым внешний управляющий консультирует клиента в части инвестиционного управления активами;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изменчивость отклонения доходности (tracking error) (трекинг эррор) – основной показатель рыночного риска портфеля по отношению к эталонному портфелю, отражающий изменчивость отклонения доходности портфеля от доходности эталонного портфеля;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мандат – портфель с определенными инвестиционными характеристиками;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маржевой счет – счет для проведения операций с производными финансовыми инструментами, открываемый в клиринговой организации и используемый в целях размещения обеспечения по сделкам и проведения расчетов по операциям с производными финансовыми инструментами;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операционный дью-дилидженс – комплекс аналитических мероприятий, направленных на всестороннюю проверку и оценку эффективности операционной деятельности внешнего управляющего;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Полномочный представитель – специальное должностное лицо (на уровне не ниже заместителя Председателя Национального Банка), определяемое решением Правления Национального Банка, в полномочия которого входит оперативное принятие решений по доверительному управлению Национальным фондом от имени Национального Банка;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региональный мандат – портфель, инвестиции которого сосредоточены в пределах одной страны (рынка, региона);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портфель – набор финансовых инструментов, в том числе деньги;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портфельный менеджер – лицо, отвечающее за управление активами клиентов;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внешнее управление – тип управления активами, при котором часть Активов передается в инвестиционное управление внешним управляющим;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внешний управляющий – созданный в соответствии с законодательством иностранного государства банк или организация, специализирующийся на инвестиционном управлении активами клиентов и осуществляющий свою деятельность на международных финансовых рынках;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внешнее транзитное управление – тип управления активами, при котором активы передаются внешнему транзитному управляющему с целью минимизации рисков в связи с изменениями в структуре передаваемых активов до выбора внешнего управляющего и (или) передачи активов утвержденному внешнему управляющему по соответствующему мандату;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внешний транзитный управляющий – созданный в соответствии с законодательством иностранного государства банк или организация, специализирующийся на внешнем транзитном управлении активов клиентов и осуществляющий свою деятельность на международных финансовых рынках;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транзитный период – временной период, применяемый к портфелю, устанавливаемый в соответствии с Правилами в целях приведения его в соответствие с параметрами, установленными инвестиционными стратегиями;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уполномоченное подразделение – подразделение Национального Банка, осуществляющее управление и мониторинг Активов;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должностное лицо Национального Банка – Председатель Национального Банка, заместитель Председателя Национального Банка, курирующий уполномоченное подразделение;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уровень сверхдоходности – разница между фактически достигнутым уровнем доходности и уровнем доходности эталонного портфеля;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форексные операции – покупка и (или) продажа иностранной валюты на биржевом и внебиржевом рынках;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эталонный портфель – набор инструментов, отражающий стратегические интересы инвестора. Доходность эталонного портфеля служит мерой при оценке доходности управления активами. В качестве эталонного портфеля используются индексы, разработанные и отслеживаемые ведущими мировыми финансовыми компаниями либо Национальным Банком.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не определяют порядок выбора внешних управляющих и передачи во внешнее управление активов портфелей альтернативных инструментов золотовалютных активов, активов Национального фонда и пенсионных активов, а также активов портфеля развивающихся рынков золотовалютных активов в рамках программ международных финансовых организаций, в случае, если такое управление предусмотрено соответствующей инвестиционной стратегией, утверждаемой Правлением Национального Банка.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Общий допустимый объем золотовалютных активов, передаваемый во внешнее управление, не превышает 30 (тридцать) процентов от общего объема золотовалютных активов.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допустимый объем золотовалютных активов, передаваемый во внешнее управление одному внешнему управляющему, составляет не более 5 (пять) процентов от общего объема золотовалютных активов.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Общий допустимый объем активов Национального фонда, передаваемый во внешнее управление одному внешнему управляющему, составляет не более 10 (десять) процентов от объема сберегательного портфеля активов Национального фонда.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Общий допустимый объем пенсионных активов, передаваемый во внешнее управление одному внешнему управляющему, составляет не более 10 (десять) процентов от объема портфеля пенсионных активов в иностранной валюте.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превышении лимита, предусмотренного пунктами 4, 5 и 6 Правил, в том числе в случае слияния двух действующих внешних управляющих, уполномоченное подразделение устраняет несоответствие в течение 3 (три) месяцев со дня возникновения такого превышения.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Активы передаются во внешнее управление в целях: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снижения уровня рисков, связанных с видами управления Активами;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увеличения доходности управления Активами за счет использования опыта, аналитических материалов, исследований и технических ресурсов внешнего управляющего;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повышения эффективности управления Активами за счет применения экспертизы и консультаций в области управления активами, полученных от внешних управляющих;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внедрения новых классов активов, по которым отсутствует опыт в самостоятельном управлении Активами.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Выбор вида управления активами (активного, усовершенствованного индексного или пассивного (индексного)) и эталонного портфеля для внешнего управляющего осуществляется в соответствии с целями управления Активами и ограничениями, предусмотренными инвестиционными стратегиями, в зависимости от ситуации на рынке.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Внешнему управляющему или внешнему транзитному управляющему выплачивается фиксированное комиссионное вознаграждение и (или) комиссионное вознаграждение, зависящее от результатов управления, в соответствии с соглашением об инвестиционном внешнем управлении (далее – соглашение об инвестиционном управлении) или соглашением об инвестиционном внешнем транзитном управлении (далее – соглашение о транзитном управлении).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выбора внешних управляющих золотовалютными активами, активами Национального фонда и пенсионными активами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Организация процедуры выбора внешних управляющих проводится уполномоченным подразделением.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Уполномоченное подразделение публикует на официальном интернет-ресурсе Национального Банка информацию о планируемом выборе внешнего управляющего, составляет список потенциальных внешних управляющих, направляет им указанную информацию, а также направляет запросы на публикацию данной информации в зарубежных информационно-аналитических ресурсах, доступных для потенциальных внешних управляющих (таких как Bloomberg (Блумберг), Reuters (Рейтерс), Financial Times (Файнэншл Таймс)).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 условием рассмотрения предложения потенциального внешнего управляющего является его согласие на включение условий, предусмотренных пунктом 30 Правил, в соглашение об инвестиционном управлении.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Потенциальный внешний управляющий представляет в Национальный Банк в электронном виде по электронной почте и (или) на бумажном носителе минимальную информацию, запрашиваемую у потенциального внешнего управляющего,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Допускается получение уполномоченным подразделением информации, необходимой для анализа деятельности потенциальных внешних управляющих из информационно-аналитических систем, содержащих базы инвестиционных и (или) аналитических данных (таких как eVestment (иВестмент), Morningstar (Морнингстар), MercerInsight (Мерсер Инсайт) и иные аналогичные системы).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Уполномоченное подразделение рассматривает все поступившие предложения потенциальных внешних управляющих и проверяет их соответствие обязательным критериям, предусмотренным пунктами 15 или 16 Правил.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числа потенциальных внешних управляющих, соответствующих обязательным критериям, предусмотренным пунктами 15 или 16 Правил, уполномоченное подразделение формирует список потенциальных внешних управляющих золотовалютными активами, активами Национального фонда и (или) пенсионными активами (далее – длинный список) и проводит сравнительный анализ предложений на основании оценочных критериев,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сравнительного анализа предложений потенциальных внешних управляющих допускается использование данных о результатах управления действующих внешних управляющих Активами.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уточнения информации, представленной потенциальным внешним управляющим, допускается направление уполномоченным подразделением дополнительных запросов такому потенциальному внешнему управляющему. В случае непредставления потенциальным внешним управляющим дополнительно запрашиваемой информации по соответствующему критерию присваивается 0 (ноль) баллов.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выбора внешних управляющих по глобальным мандатам обязательными критериями являются: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опыт работы с финансовыми инструментами, в которые предполагается инвестировать Активы не менее 10 (десять) лет, из которых не менее 5 (пять) лет опыта работы по объявленному мандату, либо если потенциальный внешний управляющий имеет под управлением исключительно аналогичные региональные мандаты – не менее 5 (пять) лет опыта работы по региональным мандатам, которые составляют не менее 75 (семьдесят пять) процентов охвата глобального мандата.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исчисление опыта работы потенциального внешнего управляющего с учетом опыта работы юридических лиц, находящихся с потенциальным внешним управляющим под управленческим контролем одного лица;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размер активов клиентов, имеющихся под управлением у потенциального внешнего управляющего, (в том числе активы на консультационном обслуживании) – не менее эквивалента 25 (двадцать пять) миллиардов долларов США;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совокупный размер активов клиентов по рассматриваемому мандату, имеющихся под управлением у потенциального внешнего управляющего – не менее эквивалента 1 (один) миллиарда долларов США либо, если потенциальный внешний управляющий имеет под управлением исключительно аналогичные региональные мандаты – не менее эквивалента 1 (один) миллиарда долларов США по региональным мандатам, которые составляют не менее 75 (семьдесят пять) процентов охвата глобального мандата.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выбора внешних управляющих по специализированным мандатам обязательными критериями являются: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опыт работы потенциального внешнего управляющего с финансовыми инструментами, в которые предполагается инвестировать Активы – не менее 5 (пять) лет, из которых не менее 3 (трех) лет опыта работы по объявленному мандату, либо если потенциальный внешний управляющий имеет под управлением исключительно аналогичные региональные мандаты – не менее 3 (три) лет опыта работы по региональным мандатам, которые составляют не менее 75 (семьдесят пять) процентов охвата глобального мандата.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исчисление опыта работы потенциального внешнего управляющего с учетом опыта работы юридических лиц, находящихся с потенциальным внешним управляющим под управленческим контролем одного лица;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размер активов клиентов, имеющихся под управлением у потенциального внешнего управляющего, (в том числе активы на консультационном обслуживании) – не менее эквивалента 1 (один) миллиард долларов США;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совокупный размер активов клиентов по рассматриваемому мандату, имеющихся под управлением у потенциального внешнего управляющего – не менее эквивалента 150 (сто пятьдесят) миллионов долларов США.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объем активов, передаваемых одному внешнему управляющему, не превышает 50 (пятьдесят) процентов от объема активов в инвестиционном управлении по рассматриваемому мандату, имеющихся под управлением такого внешнего управляющего.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Допускается обращение уполномоченного подразделения к клиентам потенциального внешнего управляющего с запросом о результатах и качестве управления активами клиентов.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Подготовленное уполномоченным подразделением заключение по сравнительному анализу предложений потенциальных внешних управляющих, включенных в длинный список, содержащее рекомендации по их выбору, представляется на рассмотрение Председателю Национального Банка, а в отношении активов Национального фонда – Полномочному представителю.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заключения Председатель Национального Банка либо Полномочный представитель одобряет список потенциальных внешних управляющих, набравших наибольшее количество баллов по оценочным критериям (далее – короткий список), посредством проставления резолюции на заключении уполномоченного подразделения.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подразделение проводит переговоры с потенциальными внешними управляющими из короткого списка для целей улучшения условий предложений внешних управляющих.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Уполномоченное подразделение проводит дополнительную оценку предложений потенциальных внешних управляющих из короткого списка согласно оценочным критериям для осуществления сравнительного анализа предложений потенциальных внешних управляющих из короткого списка в рамках инвестиционного и операционного дью-дилидженса,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итоговой суммы баллов потенциальных внешних управляющих из короткого списка для портфелей Национального фонда и пенсионных активов, предложение потенциального внешнего управляющего из короткого списка, выразившего согласие на локализацию своего офиса на территории Международного финансового центра "Астана", будет иметь преимущество.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проведении инвестиционного и операционного дью-дилидженса для получения дополнительной информации о порядке принятия инвестиционных решений и процедурах контроля за рисками допускается проведение уполномоченным подразделением встреч с потенциальными внешними управляющими и посещение их офисов.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если предлагаемый для выбора потенциальный внешний управляющий не является внешним управляющим Активами, посещение его офиса сотрудником уполномоченного подразделения является обязательным условием.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Решение о выборе внешних управляющих Активами принимается Правлением Национального Банка. 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перехода правопреемнику внешнего управляющего прав и обязанностей, вытекающих из соглашения об инвестиционном управлении, в связи с реорганизацией данного внешнего управляющего, а также в случаях передачи внешним управляющим своих прав и обязанностей, вытекающих из соглашения об инвестиционном управлении, другому юридическому лицу (компании), его кандидатура выносится на рассмотрение Правления Национального Банка в качестве внешнего управляющего без проведения процедур, предусмотренных пунктами 12, 13 и 14 Правил.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Если внешний управляющий, осуществляющий внешнее управление золотовалютными активами и (или) активами Национального фонда и (или) пенсионными активами, по аналогичному мандату с положительным результатом управления за период не менее 3 (три) лет, соответствует критериям, установленным пунктами 15 или 16 Правил, то по решению Председателя Национального Банка, Полномочного представителя в отношении активов Национального фонда, его кандидатура выносится на рассмотрение Правления Национального Банка для утверждения в качестве внешнего управляющего без проведения процедур, предусмотренных пунктами 12, 13 и 14 Правил.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снижения рисков концентрации активов во внешнем управлении в рамках одного мандата (но не одного вида управления) количество действующих внешних управляющих составляет не менее 2 (два) внешних управляющих.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Для обеспечения оперативного выбора новых внешних управляющих и замены действующих внешних управляющих допускается формирование уполномоченным подразделением перечня резервных внешних управляющих из числа потенциальных внешних управляющих, включенных в короткий список. 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Резервные внешние управляющие утверждаются Правлением Национального Банка.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Уполномоченное подразделение ежегодно проводит мониторинг деятельности резервных внешних управляющих и обновляет информацию в рамках инвестиционного и операционного дью-дилидженса.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Вопросы о передаче Активов внешнему управляющему и (или) резервному внешнему управляющему рассматриваются Правлением Национального Банка в рамках утверждения отчета о результатах управления внешних управляющих, предусмотренного пунктом 37 Правил.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Оперативные решения по передаче Активов внешнему управляющему и (или) резервному внешнему управляющему принимаются: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Председателем Национального Банка в отношении золотовалютных активов;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Полномочным представителем в отношении активов Национального фонда;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Инвестиционным комитетом Национального Банка Республики Казахстан по управлению пенсионными активами акционерного общества "Единый накопительный пенсионный фонд" в отношении пенсионных активов.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Если с даты утверждения Правлением Национального Банка внешнего управляющего, выбранного с применением процедур, предусмотренных пунктами 12, 13 и 14 Правил, прошло не более 3 (три) лет, и такой внешний управляющий показал положительный результат управления в течение не менее 18 (восемнадцать) календарных месяцев в портфеле золотовалютных активов и (или) активов Национального фонда и (или) пенсионных активов, допускается вынесение его кандидатуры на рассмотрение Правления Национального Банка для утверждения в качестве внешнего управляющего по аналогичному мандату в рамках любого другого из портфелей, указанных выше, без проведения процедур, предусмотренных пунктами 12, 13 и 14 Правил.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Мероприятия, связанные с заключением соглашения об инвестиционном управлении, и дальнейший мониторинг выполнения его условий осуществляются уполномоченным подразделением.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Соглашение об инвестиционном управлении содержит следующие условия: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наличии права Национального Банка досрочно расторгнуть соглашение об инвестиционном управлении в следующих случаях: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недостижения внешним управляющим сверхдоходности по управлению портфелем в сравнении с эталонным портфелем;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внешним управляющим ограничений, установленных инвестиционными стратегиями;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внесения изменений в инвестиционные стратегии; 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решения должностного лица Национального Банка, Полномочного представителя в отношении активов Национального фонда или решения Правления Национального Банка с представлением письменного уведомления внешнему управляющему и указанием даты расторжения соглашения об инвестиционном управлении;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наличии права Национального Банка по своему усмотрению в любое время пополнять (отзывать) Активы, находящиеся во внешнем управлении;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 предоставлении внешним управляющим информации о передвижении его персонала, ответственного за управление активами, переданными во внешнее управление; 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посещении внешнего управляющего работниками Национального Банка и независимыми аудиторами для целей проверки операций по счету, а также получении дополнительной информации о внешнем управляющем, порядке принятия инвестиционных решений и процедурах мониторинга за рисками;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запрете на привлечение в качестве брокеров или контрпартнеров по сделкам с активами, переданными во внешнее управление, аффилированных с внешним управляющим лиц;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 ответственности внешнего управляющего за нарушение лимита ожидаемой изменчивости отклонения доходности (ex-ante tracking error) (экс-анте трекинг эррор), установленного инвестиционными стратегиями;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 ответственности внешнего управляющего и (или) третьих лиц, привлеченных в рамках соглашения об инвестиционном управлении за возможные убытки, причиненные Национальному Банку вследствие небрежности, преднамеренного невыполнения обязательств или мошенничества с их стороны;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 обязанности внешнего управляющего консультировать, обучать или проводить стажировку работников Национального Банка, осуществляющих управление и мониторинг Активов;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 обязанности внешнего управляющего представлять в Национальный Банк на регулярной основе в соответствии с соглашением об инвестиционном управлении следующие отчеты: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совершенным за предыдущий рабочий день операциям на ежедневной основе;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оценке портфеля (распределение Активов по различным классам и видам валют, состав портфеля на конец отчетного месяца, рыночная стоимость активов на конец отчетного месяца);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движениях в портфеле (перечень всех заключенных за отчетный квартал сделок, отсортированных по различным классам и валютам, по сроку погашения, выплате дивидендов и накопленным процентам);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отчет, содержащий анализ результатов управления портфелем (ежемесячные, квартальные и общие результаты управления портфелем в разрезе достигнутой доходности, показателей риска портфеля и уровня изменчивости отклонения доходности (tracking error) (трекинг эррор) в сравнении с эталонным портфелем);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состоянии соответствующих финансовых рынков и их влиянии на структуру и стоимость портфеля и (или) макроэкономический обзор;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инвестиционной стратегии и описание изменений, внесенных в структуру портфеля;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текущая стратегия инвестирования;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 различных факторов в доходность портфеля для активного управления активами;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 осуществлении внешним управляющим на конец каждого месяца или на дату завершения транзитного периода сверки состава портфеля, переданного во внешнее управление, с данными банка (банков)-кастодиана (кастодианов), в соответствии с соглашением об инвестиционном управлении;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 представлении внешним управляющим информации о проведенных операциях банку-кастодиану, ответственному за консолидированный учет, не позднее следующего рабочего дня после согласования и завершения процедур подтверждения сделок между внешним управляющим и брокером;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 представлении внешним управляющим информации, документов о процедурах утверждения брокеров, а также агентов и контрпартнеров внешнего управляющего;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 представлении внешним управляющим информации о наличии внутренних политик и процедур управления рисками внешнего управляющего, снижающих риск злоупотреблений и конфликта интересов, в том числе обеспечивающих равноправное распределение сделок среди портфелей клиентов;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 проведении внешним управляющим с периодичностью один раз в год встреч с уполномоченным подразделением для представления результатов управления Активами, о соблюдении инвестиционных ограничений, оценке рыночной ситуации и ее возможном влиянии на портфель и на осуществление инвестиционных операций по управлению Активами;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 представлении внешним управляющим информации по примененным надзорными органами мерам и участию в судебных разбирательствах;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 представлении внешним управляющим в Национальный Банк сверенной с банком (банками)-кастодианом (кастодианами) полной отчетности по портфелю на дату расторжения соглашения об инвестиционном управлении; 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 подписании соглашения об инвестиционном управлении на казахском, русском языках и на языке, определенном по согласованию сторон;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 возможности внесения изменений и (или) дополнений в соглашение об инвестиционном управлении с письменного согласия обеих сторон.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Национальный Банк в соответствии с соглашением об инвестиционном управлении осуществляет передачу Активов во внешнее управление путем перевода денег и (или) ценных бумаг на счета Национального Банка у банка (банков)-кастодиана (кастодианов), предназначенные для внешнего управления. Активы, передаваемые во внешнее управление, хранятся на счетах Национального Банка в банке (банках)-кастодиане (кастодианах) и на маржевом счете у клирингового брокера. 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передаче Активов во внешнее управление учитывается транзитный период для формирования портфеля в соответствии с целевыми параметрами, установленными Национальным Банком. Длительность транзитного периода не превышает 15 (пятнадцать) рабочих дней.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Со дня передачи Активов во внешнее управление уполномоченное подразделение проводит ежедневный мониторинг деятельности внешнего управляющего путем проверки соблюдения ограничений, установленных в соглашении об инвестиционном управлении, осуществления мониторинга сделок, совершаемых внешним управляющим, оценки показателей риска и доходности портфеля во внешнем управлении.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Уполномоченное подразделение в соответствии с соглашением об инвестиционном управлении не реже, чем один раз в год проводит встречу с внешним управляющим либо организует видео- или телеконференцию, на которой внешний управляющий отчитывается о результатах управления, о соблюдении инвестиционных ограничений, дает оценку рыночной ситуации и ее возможном влиянии на портфель и на осуществление инвестиционных операций по управлению Активами.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Оценка эффективности работы действующих внешних управляющих осуществляется ежегодно на основе методики оценки эффективности работы внешнего управляющего, предусмотренной в приложении 4 к Правилам. 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проведенной оценки эффективности работы внешнего управляющего в целом и по классам активов за период управления в 3 (три), 5 (пять) и со дня начала управления, должностным лицом Национального Банка принимается соответствующее решение о пополнении (изъятии) Активов или продолжении (прекращении) работы с данным внешним управляющим, либо вынесении данного вопроса на рассмотрение Правления Национального Банка. 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 решению должностного лица Национального Банка пополнение, изъятие Активов или досрочное расторжение соглашения об инвестиционном управлении с внешним управляющим проводится без проведения оценки эффективности работы внешнего управляющего.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Отчет о результатах управления внешних управляющих выносится уполномоченным подразделением на рассмотрение Правления Национального Банка не реже, чем 1 (один) раз в год.</w:t>
      </w:r>
    </w:p>
    <w:bookmarkEnd w:id="138"/>
    <w:bookmarkStart w:name="z14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выбора внешнего транзитного управляющего золотовалютными активами, активами Национального фонда и пенсионными активами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Для выбора внешнего транзитного управляющего уполномоченное подразделение направляет запрос потенциальным транзитным управляющим о представлении информации по рынкам охвата, стратегиям транзитного управления и стоимости услуг в разрезе классов инструментов и рынков и проводит анализ поступивших предложений. 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Для выбора внешнего транзитного управляющего обязательным требованием к нему является опыт транзитного управления активами – не менее 5 (пять) лет.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выборе внешнего транзитного управляющего Активами принимается Председателем Национального Банка, Полномочным представителем в отношении активов Национального фонда.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Мероприятия, связанные с заключением соглашения об инвестиционном транзитном управлении, и дальнейшим мониторингом выполнения его условий осуществляются уполномоченным подразделением. 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Соглашение об инвестиционном транзитном управлении содержит следующие условия: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наличии права Национального Банка досрочно расторгнуть соглашение об инвестиционном транзитном управлении в следующих случаях: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внешним транзитным управляющим условий соглашения об инвестиционном транзитном управлении;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Председателя Национального Банка, Полномочного представителя в отношении активов Национального фонда;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наличии права Национального Банка по своему усмотрению в любое время пополнять (отзывать) Активы, находящиеся во внешнем транзитном управлении, если такие действия не затрагивают любое незавершенное внешнее транзитное управление Активами;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предоставлении внешним транзитным управляющим информации о передвижении его персонала, ответственного за управление Активами, переданными во внешнее транзитное управление;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посещении внешнего транзитного управляющего работниками Национального Банка и независимыми аудиторами для целей проверки операций по счету, а также получении дополнительной информации о внешнем транзитном управляющем, порядке принятия инвестиционных решений и процедурах мониторинга за рисками;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 ответственности внешнего транзитного управляющего за возможные убытки, причиненные Национальному Банку вследствие небрежности, преднамеренного невыполнения обязательств или мошенничества со стороны внешнего транзитного управляющего;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представлении внешним транзитным управляющим информации о проведенных операциях банку-кастодиану, ответственному за консолидированный учет, не позднее следующего рабочего дня после согласования и завершения процедур подтверждения сделок между внешним транзитным управляющим и брокером;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 представлении внешним транзитным управляющим информации, документов о процедурах утверждения брокеров, а также агентов и контрпартнеров внешнего транзитного управляющего;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представлении внешним транзитным управляющим информации о наличии внутренних политик и процедур управления рисками внешнего транзитного управляющего, снижающих риск злоупотреблений и конфликта интересов, в том числе обеспечивающих равноправное распределение сделок среди портфелей клиентов;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 обязанности внешнего транзитного управляющего представлять в Национальный Банк в соответствии с соглашением об инвестиционном транзитном управлении в течение 10 (десять) рабочих дней со дня завершения транзитного периода следующие отчеты: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всем сделкам с ценными бумагами, совершенным внешним транзитным управляющим, его аффилированными брокерами (дилерами), а также брокерами по фьючерсным сделкам в течение транзитного периода;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результатах осуществления внешнего транзитного управления Активами, содержащий сведения о разнице между ожидаемой и фактической стоимостью исполнения сделок, размере комиссионного вознаграждения брокеров, влиянии рыночных факторов, разнице между курсами покупки и продажи валюты по форексным операциям, а также сумме уплаченных налогов и упущенной выгоде на дату завершения транзитного периода;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состоянии соответствующих финансовых рынков и их влиянии на структуру и стоимость портфеля; 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инвестиционной стратегии и описание изменений, внесенных в структуру портфеля;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 представлении внешним транзитным управляющим информации по примененным надзорными органами мерам и участию в судебных разбирательствах;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 представлении внешним транзитным управляющим на момент завершения транзитного периода сверенной с банком (банками)-кастодианом (кастодианами) полной отчетности по портфелю на дату завершения транзитного периода в соответствии с соглашением об инвестиционном транзитном управлении;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 подписании соглашения об инвестиционном транзитном управлении на казахском, русском языках и на языке, определенном по соглашению сторон;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 возможности внесения изменений и (или) дополнений в соглашение об инвестиционном транзитном управлении по соглашению сторон. 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Национальный Банк в соответствии с соглашением об инвестиционном транзитном управлении осуществляет передачу Активов во внешнее транзитное управление путем перевода денег и (или) ценных бумаг на счета Национального Банка у банка (банков)-кастодиана (кастодианов), предназначенные для внешнего транзитного управления.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Активов внешнему транзитному управляющему осуществляется на срок не более 12 (двенадцать) месяцев.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Активы, передаваемые во внешнее транзитное управление, хранятся на счетах Национального Банка в банке (банках)-кастодиане (кастодианах) и на маржевом счете у клирингового брокера. Допускается размещение Активов на маржевом счете внешнего транзитного управляющего, открытом у третьего лица, при наличии в соглашении об инвестиционном транзитном управлении условий проведения операций по такому счету. 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Со дня передачи Активов во внешнее транзитное управление уполномоченное подразделение проводит ежедневный мониторинг деятельности внешнего транзитного управляющего путем проверки соблюдения ограничений, указанных в соглашении об инвестиционном транзитном управлении, осуществления мониторинга сделок, совершаемых внешним транзитным управляющим.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 золотовалютными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активами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активами 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пенсионными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передачи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внешнее управление</w:t>
            </w:r>
          </w:p>
        </w:tc>
      </w:tr>
    </w:tbl>
    <w:bookmarkStart w:name="z175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Минимальная информация, запрашиваемая у потенциального внешнего управляющего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Опыт работы потенциального внешнего управляющего по рассматриваемому типу мандата.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активов клиентов, находящихся (находившихся) в управлении потенциального внешнего управляющего за последние 5 (пять) лет, в том числе: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общих активов, находящихся (находившихся) в управлении;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 активов по рассматриваемому типу мандата; 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объем активов институциональных инвесторов (включая активы центральных банков);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объем активов по сегрегированным счетам.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Информация о портфельных менеджерах и менеджерах по связям с клиентами, которые будут ответственными за управление активами, переданными во внешнее управление. 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Информация о передвижении персонала потенциального внешнего управляющего (портфельные менеджеры, аналитики и трейдеры), ответственного за управление активами, переданными во внешнее управление, за последние 10 (десять) лет. 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Подробное описание инвестиционного процесса, методов управления портфелем, исследования рынка, используемых источников информации и модели оценки финансовых инструментов. 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Каким образом осуществляется моделирование, мониторинг и управление активным рыночным риском (в случае, если рассматриваемый тип мандата относится к активному управлению активами). 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Наличие специализированного программного обеспечения по мониторингу и управлению рисками. 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Исторические результаты управления портфелем за последние 5 (пять) лет должны быть представлены по аналогичному мандату с аналогичным или близким по типу эталонному портфелю, без учета симулированных портфелей. При этом, распределение активов эталонного портфеля по странам (регионам) должно быть близким к структуре эталонного портфеля соответствующего мандата.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программного обеспечения, используемого для расчета доходности, риска, применяемого в финансовой и аналитической отчетности. 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Краткое описание внутреннего корпоративного управления. 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Ответственность внешнего управляющего перед Национальным Банком в случае нарушения условий в соответствии с соглашением об инвестиционном внешнем управлении, в том числе ответственность за нарушение лимита ожидаемой изменчивости отклонения доходности (ex-ante tracking error) (экс-анте трекинг эррор), и за возможные убытки, причиненные Национальному Банку вследствие небрежности, преднамеренного невыполнения обязательств или мошенничества со стороны внешнего управляющего. 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Информация о видах страхования, используемого для защиты клиента от ошибок внешнего управляющего. 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Условия организации обучения. 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Информация о предполагаемом уровне комиссионного вознаграждения за внешнее управление.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Аудированный финансовый отчет потенциального внешнего управляющего за последний финансовый год.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Внутренние политики и процедуры внешнего управляющего, регламентирующие вопросы снижения риска злоупотреблений и конфликта интересов, в том числе обеспечение равноправного и справедливого распределения сделок среди портфелей клиентов, проверка списка и процедуры утверждения брокеров, агентов и контрпартнеров внешнего управляющего. 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 золотовалютными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активами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активами 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пенсионными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передачи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внешнее управление</w:t>
            </w:r>
          </w:p>
        </w:tc>
      </w:tr>
    </w:tbl>
    <w:bookmarkStart w:name="z19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Оценочные критерии для осуществления сравнительного анализа предложений потенциальных внешних управляющих золотовалютными активами, активами Национального фонда и пенсионными активами</w:t>
      </w:r>
    </w:p>
    <w:bookmarkEnd w:id="189"/>
    <w:bookmarkStart w:name="z198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Оценочные критерии для осуществления сравнительного анализа</w:t>
      </w:r>
      <w:r>
        <w:br/>
      </w:r>
      <w:r>
        <w:rPr>
          <w:rFonts w:ascii="Times New Roman"/>
          <w:b/>
          <w:i w:val="false"/>
          <w:color w:val="000000"/>
        </w:rPr>
        <w:t>предложений потенциальных внешних управляющих золотовалютных активов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критерии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Балл, присваиваемый критериям (значимость показателя определена в процентах)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Глобальный мандат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мандат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 мандат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Исторические результаты управления портфелем (при осуществлении сравнительного анализа предложений потенциальных внешних управляющих, специализирующихся на региональных мандатах и участвующих в выборе управляющего по глобальному мандату, показатели нормируются в зависимости от охвата соответствующего мандата)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сверхдоходность за последние 3 (три) – 5 (пять) лет (в случае если показатель сверхдоходности за период менее 5 (пять) лет положительный, показатель нормируется относительно периода в 5 (пять)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коэффициент (information ratio) (информейшн рейшио) за последние 3 (три) – 5 (пять) лет (в случае если показатель информационного коэффициента (information ratio) (информейшн рейшио) за период менее 5 (пять) лет положительный, показатель нормируется относительно периода в 5 (пять)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процентов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сотрудников в структуре капитала организации 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процентов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процентов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процентов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 изменение (в процентах) активов под управлением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(оттоки и притоки за последние 3 (три) – 5 (пять) лет или с начала управления)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объема активов по данному рассматриваемому мандату к общим активам под управлением (при осуществлении сравнительного анализа предложений потенциальных внешних управляющих, специализирующихся на региональных мандатах и участвующих в выборе управляющего по глобальному мандату, используется объем активов по региональным мандатам. Данное значение нормируется в зависимости от охвата соответствующего мандата)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объема активов институциональных инвесторов к общим активам под управлением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опыт работы портфельных менеджеров и аналитиков, ответственных за управление активами по соответствующему мандату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передвижение персонала, ответственного за управление активами, переданными во внешнее управление (портфельные менеджеры, аналитики, трейдеры) в целом по компании (учитывается наименьшее значение)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вида страхования интересов клиентов от действий или бездействий внешнего управляющего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комиссионного вознаграждения за управление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базового комиссионного вознаграждения (учитывается наименьшее значение)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принципа выплаты комиссионного вознаграждения по результатам внешнего управления в случае достижения положительной сверхдоходности, превышающей аналогичные показатели за прошлые периоды со дня начала управления внешним управляющим (net new high basis since inception) (нет нью хай бейсис синс инсепшн)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условия по минимальному порогу сверхдоходности, с которого начинается расчет комиссионного вознаграждения по результатам внешнего управления, не ниже базового комиссионного вознаграждения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процентов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работников Национального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обучение продолжительностью 1 (один) – 2 (два) недели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возможности прохождения стажировки и (или) секондмента продолжительностью от 1 (один)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</w:tr>
    </w:tbl>
    <w:bookmarkStart w:name="z199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Оценочные критерии для осуществления сравнительного анализа предложений потенциальных внешних управляющих активами Национального фонда и пенсионными активами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критерии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Балл, присваиваемый критериям (значимость показателя определена в процентах)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Глобальный мандат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мандат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 мандат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Исторические результаты управления портфелем (при осуществлении сравнительного анализа предложений потенциальных внешних управляющих, специализирующихся на региональных мандатах и участвующих в выборе управляющего по глобальному мандату, показатели нормируются в зависимости от охвата соответствующего мандата)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сверхдоходность за последние 3 (три) – 5 (пять) лет (в случае если показатель сверхдоходности за период менее 5 (пять) лет положительный, показатель нормируется относительно периода в 5 (пять)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коэффициент (information ratio) (информейшн рейшио) за последние 3 (три) – 5 (пять) лет (в случае если показатель информационного коэффициента (information ratio) (информейшн рейшио) за период менее 5 (пять) лет положительный, показатель нормируется относительно периода в 5 (пять)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процентов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сотрудников в структуре капитала организации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 изменение (в процентах) активов под управлением (оттоки и притоки за последние 3 (три) – 5 (пять) лет или с начала управления)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объема активов по данному рассматриваемому мандату к общим активам под управлением (при осуществлении сравнительного анализа предложений потенциальных внешних управляющих, специализирующихся на региональных мандатах и участвующих в выборе управляющего по глобальному мандату, используется объем активов по региональным мандатам. Данное значение нормируется в зависимости от охвата соответствующего мандата)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объема активов институциональных инвесторов к общим активам под управлением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опыт работы портфельных менеджеров и аналитиков, ответственных за управление активами по соответствующему мандату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передвижение персонала, ответственного за управление активами, переданными во внешнее управление (портфельные менеджеры, аналитики, трейдеры), в целом по компании (учитывается наименьшее значение)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вида страхования интересов клиентов от действий или бездействий внешнего управляющего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комиссионного вознаграждения за управление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базового комиссионного вознаграждения (учитывается наименьшее значение)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принципа выплаты комиссионного вознаграждения по результатам внешнего управления в случае достижения положительной сверхдоходности, превышающей аналогичные показатели за прошлые периоды со дня начала управления внешним управляющим (net new high basis since inception) (нет нью хай бейсис синс инсепшн)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условия по минимальному порогу сверхдоходности, с которого начинается расчет комиссионного вознаграждения по результатам внешнего управления, не ниже базового комиссионного вознаграждения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процентов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работников Национального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обучение продолжительностью в 1 (один) – 2 (два) недели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возможности прохождения стажировки и (или) секондмента продолжительностью от 1 (один)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письма-обязательства о создании юридического лица на территории Международного финансового центра "Астана" или аккредитации в качестве участника Международного финансового центра "Астана" согласно действующему праву Международного финансового центра "Астана" с целью осуществления соответствующей финансовой деятельности, либо предоставление письма-подтверждения об осуществлении финансовой деятельности потенциальным внешним управляющим в качестве участника Международного финансового центра "Астана"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</w:tbl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Оценкой предложения потенциального внешнего управляющего служит сумма баллов по всем оценочным критериям в соответствии с их значимостью.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расчета баллов каждый показатель подлежит нормированию относительно наилучшего показателя в рассматриваемом критерии по всем потенциальным внешним управляющим.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нормированный показатель потенциального внешнего управляющего – это отношение показателя внешнего управляющего к максимальному значению показателя по рассматриваемому критерию.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внешний управляющий управляет активами по объявленному мандату в рамках другого мандата, осуществляется оценка исторических результатов управления данными активами в рамках другого мандата.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оценке обучения работников Национального Банка используется следующая система показателей: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(условия обучения работников)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Балл, присваиваемый показателю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управляющий оплачивает перелет, проживание, питание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управляющий оплачивает проживание, питание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управляющий оплачивает проживание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 золотовалютными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активами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активами 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пенсионными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передачи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внешнее управление</w:t>
            </w:r>
          </w:p>
        </w:tc>
      </w:tr>
    </w:tbl>
    <w:bookmarkStart w:name="z207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Оценочные критерии для осуществления сравнительного анализа предложений потенциальных внешних управляющих из короткого списка в рамках инвестиционного и операционного дью-дилидженса</w:t>
      </w:r>
    </w:p>
    <w:bookmarkEnd w:id="198"/>
    <w:bookmarkStart w:name="z208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Количественный анализ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критерии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Баллы, присваиваемые критериям (значимость показателей определены в процентах)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Активное управление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Усовершенствованное индексное управление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Пассивное (индексное) управление активами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исторической доходности с учетом риска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сверхдоходность за последние 3 (три) – 5 (пять)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 если показатель сверхдоходности за период менее 5 (пять) лет положительный, показатель нормируется относительно периода в 5 (пять)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коэффициент (information ratio) (информейшн рейшио) за последние 3 (три) – 5 (пять)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 если показатель сверхдоходности за период менее 5 (пять) лет положительный, показатель нормируется относительно периода в 5 (пять)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Шарпа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Сортино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оценки на стабильность исторических результатов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изменчивости отклонения доходности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(tracking error) (трекинг эррор)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превышения эталонного портфеля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эксцесса (kurtosis)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Размах показателя сверхдоходности (абсолютное значение)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превышения результатов портфеля против эталонного портфеля (в месяцах)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риска снижения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Изменчивость отклонения доходности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(tracking error) (трекинг эррор) ниже минимального порогового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убыток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неудовлетворительных результатов портфеля против эталонного портфеля (в месяцах)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Максимальный убыток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Наибольшее падение стоимости портфеля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восстановления результатов портфеля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комиссионного вознаграждения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базового комиссионного вознаграждения (учитывается наименьшее значение)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принципа выплаты комиссионного вознаграждения по результатам внешнего управления в случае достижения положительной сверхдоходности, превышающей аналогичные показатели за прошлые периоды со дня начала управления внешним управляющим (net new high basis since inception) (нет нью хай бейсис синс инсепшн)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условия по минимальному порогу сверхдоходности, с которого начинается расчет комиссионного вознаграждения по результатам внешнего управления, не ниже базового комиссионного вознаграждения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процентов</w:t>
            </w:r>
          </w:p>
        </w:tc>
      </w:tr>
    </w:tbl>
    <w:bookmarkStart w:name="z209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Качественный анализ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 (неудовлетворительно)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Инвестиционный процесс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Формирование инвестиционного портфеля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соответствующих ограничений и лимитов инвестиционной стратегии предлагаемого инвестиционного продукта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аналитических исследований и внедрение инвестиционных идей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результатов управления портфелем на соответствие заявленному стилю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Процесс принятия решений по покупке или продаже финансовых инструментов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 принятия решений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понятной и последовательной дисциплины при продаже финансовых инструментов, а также процедур по установлению ограничений убытков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Внутренние процедуры контроля и мониторинга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Процесс управления рисками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порядок или регламент работы внешнего управляющего по управлению рисками портфеля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программного обеспечения по управлению и мониторингу рисками портфеля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Процесс осуществления торговых сделок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политики наилучшего исполнения сделок, включая процедуру выбора и утверждения контрпартнеров и торговых площадок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процедур комплаенса и осуществления сверки данных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расчетов по сделке с ценными бумагами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Оценкой предложения потенциального внешнего управляющего из короткого списка служит сумма баллов по всем оценочным критериям, приведенным в таблице 1 в соответствии с их значимостью.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расчета баллов каждый показатель подлежит нормированию относительно наилучшего показателя в рассматриваемом критерии по всем потенциальным внешним управляющим из короткого списка. При этом нормированный показатель – это отношение показателя внешнего управляющего из короткого списка к максимальному значению показателя по рассматриваемому критерию.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оценке инвестиционного процесса и внутренних процедур контроля и мониторинга потенциального внешнего управляющего в рамках качественного анализа, критерии которого приведены в таблице 2, используется следующая система показателей: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Балл, присваиваемый показателю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 – процесс и (или) процедуры потенциального внешнего управляющего соответствуют заявленному статусу, понятны и могут быть легко интерпретированы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 – процесс и (или) процедуры потенциального внешнего управляющего не соответствуют заявленному статусу, приемлемы, однако имеются проблемы в части реализации решений внутри компании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 золотовалютными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активами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активами 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пенсионными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передачи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внешнее управление</w:t>
            </w:r>
          </w:p>
        </w:tc>
      </w:tr>
    </w:tbl>
    <w:bookmarkStart w:name="z215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эффективности работы внешнего управляющего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эффективности работы внешних управляющих (далее – Методика) определяет порядок проведения ежегодной оценки внешних управляющих золотовалютными активами Национального Банка Республики Казахстан, активами Национального фонда Республики Казахстан и (или) пенсионными активами единого накопительного пенсионного фонда (далее – Активы) и принятия решений по дальнейшему взаимодействию.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Первичная оценка эффективности внешних управляющих осуществляется на основе совокупности количественных и качественных критериев согласно таблице 1 Методики (далее – Первичная оценка).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Итоговый совокупный балл внешнего управляющего в рамках Первичной оценки определяется как взвешенная оценка результатов по различным временным горизонтам. Результатам за последние 3 (три) года присваивается вес с коэффициентом 3, результатам за последние 5 (пять) лет – вес с коэффициентом 2, результатам со дня начала управления – вес с коэффициентом 1.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расчет итогового балла осуществляется пропорционально доступным временным горизонтам. В случае отсутствия данных за отдельные периоды их вес перераспределяется между фактически доступными периодами таким образом, чтобы суммарный вес составлял 100 (сто) процентов. Для внешних управляющих с короткой историей управления итоговый балл может определяться исключительно на основании результатов с начала управления. При этом оценка внешних управляющих, срок управления которых составляет менее 1 года, не производится.</w:t>
      </w:r>
    </w:p>
    <w:bookmarkEnd w:id="209"/>
    <w:bookmarkStart w:name="z220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Количественные и качественные критерии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критерии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Активное управление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Усовершенствованное индексное управление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Пассивное (индексное) управление активами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Количественные критерии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Аннуализированная сверхдоходность портфеля за вычетом комиссий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коэффициент (information ratio)(информейшн рейшио)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критерии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Стабильность состава и преемственность инвестиционной команды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изменений в ключевом составе инвестиционной команды либо изменения, не повлиявшие на инвестиционный процесс и распределение ролей внутри команды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Единичные изменения в составе инвестиционной команды, при которых обеспечена контролируемая преемственность, включая передачу полномочий внутри команды и сохранение ключевых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 составе инвестиционной команды, сопровождающиеся неопределенностью в распределении ролей, ответственности или процессе принятия инвестиционных решений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Существенные или повторяющиеся изменения в составе инвестиционной команды, включая уход ключевых сотрудников, приводящие к нарушению инвестиционного процесса или утрате контроля за принятием инвестиционных решений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инвестиционных ограничений и комплаенс-дисциплина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нарушений инвестиционных ограничений, комплаенс-требований и операционных инцидентов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Единичные операционные ошибки или несущественные отклонения, оперативно устраненные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 наблюдающиеся отклонения или нарушения, обусловленные изменением ситуации на финансовых рынках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Существенные или повторяющиеся нарушения инвестиционных ограничений, комплаенс-требований и установленных лимитов по вине управляющего, включая случаи несвоевременного или неполного устранения нарушений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взаимодействия и отчетность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 полное предоставление отчетности, проактивная и прозрачная коммуникация, соблюдение сроков уведомлений, регулярное взаимодействие, включая очные встречи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соблюдаются требования к отчетности и коммуникации, при наличии отдельных замечаний к срокам предоставления информации или качеству взаимодействия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Ненадлежащее качество отчетности, несвоевременная или неполная коммуникация, систематические задержки уведомлений и недостаточный уровень взаимодействия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</w:tbl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М – это медиана положительных значений сверхдоходностей внешних управляющих по аналогичному мандату золотовалютных активов Национального Банка Республики Казахстан и (или) активов Национального фонда Республики Казахстан и (или) пенсионных активов единого накопительного пенсионного фонда.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Решения по результатам оценки в рамках Первичной оценки принимаются на основании итогового совокупного балла внешнего управляющего в соответствии с диапазонами итогового совокупного балла, указанными в таблице 2 Методики.</w:t>
      </w:r>
    </w:p>
    <w:bookmarkEnd w:id="213"/>
    <w:bookmarkStart w:name="z224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Решение по итоговым баллам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Активное управление активами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Усовершенствованное индексное управление активами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Пассивное (индексное) управление активами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мандата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лист наблюдения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0-49</w:t>
            </w:r>
          </w:p>
        </w:tc>
      </w:tr>
    </w:tbl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внешних управляющих, осуществляющих пассивное (индексное) управление активами, включение в лист наблюдения осуществляется в случаях, если итоговый совокупный балл составляет менее 50 баллов, либо если, как минимум, по одному из качественных критериев, указанных в таблице 1 Методики, присвоена оценка "Низкая", вне зависимости от итогового совокупного балла.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внешним управляющим, включенным в лист наблюдения по результатам Первичной оценки, для выявления слабых характеристик проводится дополнительный анализ в рамках инвестиционного дью-дилидженса в соответствии с таблицей 1 приложения 3 к Правилам.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если внешний управляющий в течение двух и более последовательных отчетных периодов демонстрирует результаты, предусматривающие включение в лист наблюдения на основании Первичной оценки, применяются следующие меры: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положительной динамики итогового балла Первичной оценки по сравнению с результатом предыдущего отчетного периода внешний управляющий сохраняет нахождение в листе наблюдения и частичное изъятие активов не производится;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положительной динамики итогового балла Первичной оценки по сравнению с предыдущим отчетным периодом уполномоченное подразделение инициирует рассмотрение вопроса о частичном изъятии активов под управлением и (или) иных мерах, в том числе снижении комиссий внешнего управляющего, отмене выплаты комиссий на определенный срок по согласованию с внешним управляющим.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если внешний управляющий в течение 2 (два) и более последовательных отчетных периодов подпадает под меры, предусмотренные в подпункте 2) пункта 7 Методики, уполномоченное подразделение инициирует вынесение на рассмотрение Правления Национального Банка Республики Казахстан вопроса о дополнительном частичном изъятии активов или прекращении мандата внешнего управляющего.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нарушения лимитов и ограничений, предусмотренных инвестиционными стратегиями Активов, требований к диверсификации Активов, лимитов концентрации и иных ограничений, установленных инвестиционными стратегиями Активов, допускается применение иных мер, отличных от мер, предусмотренных пунктами 4, 7 и 8 Методики, на основании решений должностного лица Национального Банка Республики Казахстан, Полномочного представителя в отношении активов Национального фонда Республики Казахстан, Инвестиционного комитета Национального Банка Республики Казахстан по управлению пенсионными активами акционерного общества "Единый накопительный пенсионный фонд" в отношении пенсионных активов.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Решения о пополнении активов внешних управляющих за счет изъятия активов у наименее эффективных внешних управляющих или пополнения в рамках перераспределения активов между портфелями в составе золотовалютных активов Национального Банка Республики Казахстан, активов Национального фонда Республики Казахстан, пенсионных активов единого накопительного пенсионного фонда принимаются с учетом итогового балла, присвоенного внешнему управляющему.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77</w:t>
            </w:r>
          </w:p>
        </w:tc>
      </w:tr>
    </w:tbl>
    <w:bookmarkStart w:name="z234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Правления Национального Банка Республики Казахстан, признаваемых утратившими силу</w:t>
      </w:r>
    </w:p>
    <w:bookmarkEnd w:id="223"/>
    <w:bookmarkStart w:name="z23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19 марта 2020 года № 29 "Об утверждении Правил выбора внешних управляющих активами Национального фонда Республики Казахстан" (зарегистрировано в Реестре государственной регистрации нормативных правовых актов под № 20243).</w:t>
      </w:r>
    </w:p>
    <w:bookmarkEnd w:id="224"/>
    <w:bookmarkStart w:name="z23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19 марта 2020 года № 30 "Об утверждении Правил передачи части золотовалютных активов Национального Банка Республики Казахстан во внешнее управление" (зарегистрировано в Реестре государственной регистрации нормативных правовых актов под № 20249).</w:t>
      </w:r>
    </w:p>
    <w:bookmarkEnd w:id="225"/>
    <w:bookmarkStart w:name="z2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15 июня 2020 года № 78 "Об утверждении Правил выбора зарубежных организаций, управляющих пенсионными активами единого накопительного пенсионного фонда, включая требования к ним, при поручении им совершать действия, необходимые для управления пенсионными активами единого накопительного пенсионного фонда" (зарегистрировано в Реестре государственной регистрации нормативных правовых актов под № 20909).</w:t>
      </w:r>
    </w:p>
    <w:bookmarkEnd w:id="226"/>
    <w:bookmarkStart w:name="z23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21 декабря 2020 года № 143 "О внесении изменений в постановление Правления Национального Банка Республики Казахстан от 19 марта 2020 года № 29 "Об утверждении Правил выбора внешних управляющих активами Национального фонда Республики Казахстан" (зарегистрировано в Реестре государственной регистрации нормативных правовых актов под № 21917).</w:t>
      </w:r>
    </w:p>
    <w:bookmarkEnd w:id="227"/>
    <w:bookmarkStart w:name="z23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21 декабря 2020 года № 144 "О внесении изменений в постановление Правления Национального Банка Республики Казахстан от 15 июня 2020 года № 78 "Об утверждении Правил выбора зарубежных организаций, управляющих пенсионными активами единого накопительного пенсионного фонда, включая требования к ним, при поручении им совершать действия, необходимые для управления пенсионными активами единого накопительного пенсионного фонда" (зарегистрировано в Реестре государственной регистрации нормативных правовых актов под № 21916).</w:t>
      </w:r>
    </w:p>
    <w:bookmarkEnd w:id="228"/>
    <w:bookmarkStart w:name="z24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23 апреля 2024 года № 23 "О внесении изменений в постановление Правления Национального Банка Республики Казахстан от 15 июня 2020 года № 78 "Об утверждении Правил выбора зарубежных организаций, управляющих пенсионными активами единого накопительного пенсионного фонда, включая требования к ним, при поручении им совершать действия, необходимые для управления пенсионными активами единого накопительного пенсионного фонда" (зарегистрировано в Реестре государственной регистрации нормативных правовых актов под № 34349).</w:t>
      </w:r>
    </w:p>
    <w:bookmarkEnd w:id="229"/>
    <w:bookmarkStart w:name="z24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23 сентября 2024 года № 56 "О внесении изменений в постановление Правления Национального Банка Республики Казахстан от 19 марта 2020 года № 30 "Об утверждении Правил передачи части золотовалютных активов Национального Банка Республики Казахстан во внешнее управление" (зарегистрировано в Реестре государственной регистрации нормативных правовых актов под № 35131).</w:t>
      </w:r>
    </w:p>
    <w:bookmarkEnd w:id="2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