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eac3" w14:textId="302e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июня 2023 года № 131 "Об утверждении Правил ведения реестра обязательных требований в сфере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30 июня 2026 года № 95. Зарегистрирован в Министерстве юстиции Республики Казахстан 2 июля 2026 года № 39189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июня 2023 года № 131 "Об утверждении Правил ведения реестра обязательных требований в сфере предпринимательства" (зарегистрирован в Реестре государственной регистрации нормативных правовых актов за № 32986)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обязательных требований в сфере предпринимательства,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автоматизированное рабочее место реестра (далее – АРМ) – приложение, предназначенное для управления настройками и контентом, которые размещаются в реестре, и предоставляемое оператором "цифрового правительства";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"цифрового правительства"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закрепленных за ним объектов цифровой инфраструктуры "цифрового правительства".".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