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b98a" w14:textId="a14b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5 марта 2021 года № 134 "Об утверждении Правил оказания государственной услуги "Выдача проездного документа"</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2026 года № 461. Зарегистрирован в Министерстве юстиции Республики Казахстан 1 июля 2026 года № 39174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марта 2021 года № 134 "Об утверждении Правил оказания государственной услуги "Выдача проездного документа" (зарегистрирован в Реестре государственной регистрации нормативных правовых актов за № 22306)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проездного документа",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Настоящие Правила оказания государственной услуги "Выдача проездного документа" разработаны в соответствии с подпунктом 1)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проездного документа" лицам, которым присвоен статус беженца для передвижения за пределами территории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"1)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"6. Для получения государственной услуги физическое лицо (далее – услугополучатель) подает при личном обращении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к услугодателю в некоммерческое акционерное общество "Государственная корпорация "Правительство для граждан" (далее – Государственная корпорация) документы в соответствии с перечнем основных требований к оказанию государственной услуги (далее - Перечень), согласно Приложению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"10. Услугодатель со дня получения документов услугополучателя проверяет полноту представленных документов. </w:t>
      </w:r>
    </w:p>
    <w:bookmarkEnd w:id="7"/>
    <w:bookmarkStart w:name="z17" w:id="8"/>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пункта 10 Перечня, услугодатель принимает заявления посредством цифрового листа ожидания.</w:t>
      </w:r>
    </w:p>
    <w:bookmarkEnd w:id="8"/>
    <w:bookmarkStart w:name="z18" w:id="9"/>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9"/>
    <w:bookmarkStart w:name="z19" w:id="10"/>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10"/>
    <w:bookmarkStart w:name="z20" w:id="11"/>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10 Перечня, и не должен превышать его.</w:t>
      </w:r>
    </w:p>
    <w:bookmarkEnd w:id="11"/>
    <w:bookmarkStart w:name="z21" w:id="12"/>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12"/>
    <w:bookmarkStart w:name="z22" w:id="13"/>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13"/>
    <w:bookmarkStart w:name="z23" w:id="14"/>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14"/>
    <w:bookmarkStart w:name="z24" w:id="15"/>
    <w:p>
      <w:pPr>
        <w:spacing w:after="0"/>
        <w:ind w:left="0"/>
        <w:jc w:val="both"/>
      </w:pPr>
      <w:r>
        <w:rPr>
          <w:rFonts w:ascii="Times New Roman"/>
          <w:b w:val="false"/>
          <w:i w:val="false"/>
          <w:color w:val="000000"/>
          <w:sz w:val="28"/>
        </w:rPr>
        <w:t>
       11.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w:t>
      </w:r>
    </w:p>
    <w:bookmarkEnd w:id="15"/>
    <w:bookmarkStart w:name="z25" w:id="16"/>
    <w:p>
      <w:pPr>
        <w:spacing w:after="0"/>
        <w:ind w:left="0"/>
        <w:jc w:val="both"/>
      </w:pPr>
      <w:r>
        <w:rPr>
          <w:rFonts w:ascii="Times New Roman"/>
          <w:b w:val="false"/>
          <w:i w:val="false"/>
          <w:color w:val="000000"/>
          <w:sz w:val="28"/>
        </w:rPr>
        <w:t>
      После поступления электронного формуляра на центральный узел сотрудник управления миграционной службы Департаментов полиции городов Астаны, Алматы и Шымкента, областей (далее – УМС) в течение одного рабочего дня осуществляет проверку на правильность и обоснованность заполнения электронного формуляра.</w:t>
      </w:r>
    </w:p>
    <w:bookmarkEnd w:id="16"/>
    <w:bookmarkStart w:name="z26" w:id="17"/>
    <w:p>
      <w:pPr>
        <w:spacing w:after="0"/>
        <w:ind w:left="0"/>
        <w:jc w:val="both"/>
      </w:pPr>
      <w:r>
        <w:rPr>
          <w:rFonts w:ascii="Times New Roman"/>
          <w:b w:val="false"/>
          <w:i w:val="false"/>
          <w:color w:val="000000"/>
          <w:sz w:val="28"/>
        </w:rPr>
        <w:t xml:space="preserve">
      При наличии оснований для отказа, предусмотренных в пункте 11 Перечня заслушивание с услугополучателем не проводится.";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xml:space="preserve">
      "20.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
    <w:bookmarkStart w:name="z29" w:id="19"/>
    <w:p>
      <w:pPr>
        <w:spacing w:after="0"/>
        <w:ind w:left="0"/>
        <w:jc w:val="both"/>
      </w:pPr>
      <w:r>
        <w:rPr>
          <w:rFonts w:ascii="Times New Roman"/>
          <w:b w:val="false"/>
          <w:i w:val="false"/>
          <w:color w:val="000000"/>
          <w:sz w:val="28"/>
        </w:rPr>
        <w:t>
      21. В случае сбоя цифровой системы, при отсутствии канала связи или возникновении иных обстоятельств, препятствующих отправке сообщений,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(в рабочие дни с 09:00 часов до 18:30 часов).</w:t>
      </w:r>
    </w:p>
    <w:bookmarkEnd w:id="19"/>
    <w:bookmarkStart w:name="z30" w:id="20"/>
    <w:p>
      <w:pPr>
        <w:spacing w:after="0"/>
        <w:ind w:left="0"/>
        <w:jc w:val="both"/>
      </w:pPr>
      <w:r>
        <w:rPr>
          <w:rFonts w:ascii="Times New Roman"/>
          <w:b w:val="false"/>
          <w:i w:val="false"/>
          <w:color w:val="000000"/>
          <w:sz w:val="28"/>
        </w:rPr>
        <w:t>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оказания государственной услуги "Выдача проездного документа"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2" w:id="21"/>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1"/>
    <w:bookmarkStart w:name="z33"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4"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23"/>
    <w:bookmarkStart w:name="z35"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4"/>
    <w:bookmarkStart w:name="z36"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38"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 </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461</w:t>
            </w:r>
            <w:r>
              <w:br/>
            </w: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проездного документа"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проездного документа".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1. Выдача проездного документа.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проездного документа в связи с внесением изменений.</w:t>
            </w:r>
          </w:p>
          <w:p>
            <w:pPr>
              <w:spacing w:after="20"/>
              <w:ind w:left="20"/>
              <w:jc w:val="both"/>
            </w:pPr>
            <w:r>
              <w:rPr>
                <w:rFonts w:ascii="Times New Roman"/>
                <w:b w:val="false"/>
                <w:i w:val="false"/>
                <w:color w:val="000000"/>
                <w:sz w:val="20"/>
              </w:rPr>
              <w:t>
3. Восстановление проездного документа при утере.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Прием документов и выдача результата оказания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государственной услуги осуществляется через</w:t>
            </w:r>
          </w:p>
          <w:p>
            <w:pPr>
              <w:spacing w:after="20"/>
              <w:ind w:left="20"/>
              <w:jc w:val="both"/>
            </w:pPr>
            <w:r>
              <w:rPr>
                <w:rFonts w:ascii="Times New Roman"/>
                <w:b w:val="false"/>
                <w:i w:val="false"/>
                <w:color w:val="000000"/>
                <w:sz w:val="20"/>
              </w:rPr>
              <w:t>
 услугодателя в Государственной корпорации.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17 рабочих дней.</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p>
          <w:p>
            <w:pPr>
              <w:spacing w:after="20"/>
              <w:ind w:left="20"/>
              <w:jc w:val="both"/>
            </w:pPr>
            <w:r>
              <w:rPr>
                <w:rFonts w:ascii="Times New Roman"/>
                <w:b w:val="false"/>
                <w:i w:val="false"/>
                <w:color w:val="000000"/>
                <w:sz w:val="20"/>
              </w:rPr>
              <w:t>
услугополучателя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За оказание государственной услуги взимается</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пошлина, которая в соответствии с подпунктом 2)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Республики Казахстан составляет 8 месячных расчетных показателей.</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осуществляется услугодателем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документов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При обращении к услугодателю в Государственной корпорации: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рождении (при получении проездного документа беженцами, не достигшими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заграничный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беженца со сроком действия статуса беженца не менее 3 месяцев на день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замены проездного документа в связи с утратой беженцем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проездной документ,</w:t>
            </w:r>
          </w:p>
          <w:p>
            <w:pPr>
              <w:spacing w:after="20"/>
              <w:ind w:left="20"/>
              <w:jc w:val="both"/>
            </w:pPr>
            <w:r>
              <w:rPr>
                <w:rFonts w:ascii="Times New Roman"/>
                <w:b w:val="false"/>
                <w:i w:val="false"/>
                <w:color w:val="000000"/>
                <w:sz w:val="20"/>
              </w:rPr>
              <w:t>
связанных с изменением установочных данных, пола беженцем дополнительно представляется документ, подтверждающий обоснованность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1) установления недостоверности документов,</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