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1180" w14:textId="e401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решения на проведение комплекса работ по постутилизации (сносу) строительных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30 июня 2026 года № 341. Зарегистрирован в Министерстве юстиции Республики Казахстан 30 июня 2026 года № 39167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решения на проведение комплекса работ по постутилизации (сносу) строительных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утративших силу некоторых приказов,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интеллекта и цифрового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решения на проведение комплекса работ по постутилизации (сносу) строительных объектов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решения на проведение комплекса работ по постутилизации (сносу) строительных объектов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Кодекс),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услугах)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получения решения на проведение комплекса работ по постутилизации (сносу) строительных объектов.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производства работ для демонтажа и сноса (далее – ППР) – документация, в которой детально прорабатываются вопросы рациональной технологии и организации работ по демонтажу и сносу конкретного объекта на данной площадке;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снос строительных объектов – полное или частичное устранение зданий и сооружений или их элементов путем демонтажа, или разрушения;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незаконное строительство – это строительство производственных, жилых, хозяйственных, гидротехнических (водохозяйственных) или бытовых объектов без соответствующего права на землю;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строительный объект – объект искусственной среды в виде здания или сооружения, являющийся конечным результатом строительной деятельности;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строительная деятельность (далее - строительство) – деятельность по созданию основных фондов производственного и непроизводственного назначения путем возведения новых и (или) изменения (расширения, модернизации, технического перевооружения, реконструкции, реставрации, капитального ремонта) строительных объектов (их комплексов, коммуникаций), монтажа (демонтажа), связанного с ними технологического и инженерного оборудования, изготовления (производства) строительных материалов, изделий и конструкций, а также осуществления работ по консервации объектов незавершенного строительства и постутилизации строительных объектов, выработавших свой ресурс;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постутилизация строительного объекта – комплекс работ по демонтажу и сносу строительного объекта после прекращения его эксплуатации (пользования, применения) с одновременным восстановлением и вторичным использованием регенерируемых элементов (конструкций, материалов, оборудования), а также переработкой не подлежащих регенерации элементов и отходов;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самовольная постройка - это жилой дом, другое строение, сооружение или иное недвижимое имущество, созданные на не сформированной в земельные участки земле, принадлежащей государству, на земельном участке, который не принадлежит лицу, осуществившему постройку, а также созданные без получения на это разрешений, необходимых в соответствии с земельным законодательством Республики Казахстан, законодательством Республики Казахстан об архитектурной, градостроительной и строительной деятельности в Республике Казахстан и иным законодательством Республики Казахстан.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Постутилизация (снос) строительных объектов осуществляется в соответствии с положениями государственных нормативов в области архитектуры, градостроительства и строительства на основании разработанного ППР.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ППР на постутилизацию (снос) строительных объектов уровень ответственности и отнесение зданий и сооружений к технически сложным объектам устанавливается Правилами определения технической сложности строительных объектов, утвержденными приказом исполняющего обязанности Министра промышленности и строительства Республики Казахстан от 10 апреля 2026 года № 161 (зарегистрирован в Реестре государственной регистрации нормативных правовых актов № 38416).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зависимости от уровня ответственности объекта, проектные, строительно-монтажные работы, а также инжиниринговые услуги и экспертные работы осуществляются субъектами, имеющими соответствующие разрешительные документы (лицензию, аттестаты эксперта, свидетельство об аккредитации)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Законом Республики Казахстан "О разрешениях и уведомлениях".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подготовке ППР строительных объектов учитываются результаты проведенного технического обследования надежности и устойчивости зданий и сооружений.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сносе строительных объектов с одновременным возведением нового объекта, строительство осуществляется по проектной (проектно-сметной) документации, прошедшей комплексную вневедомственную экспертизу проектов,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планируется осуществлять постутилизацию (снос) строительного объекта с привлечением государственных инвестиций, либо с их участием, подрядчик (генеральный подрядчик) или заказчик обеспечивает подготовку сметной стоимости строительства.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Постутилизация объектов транспортной инфраструктуры, указанных в пункте 5 статьи 23-1 Закона Республики Казахстан "О транспорте в Республике Казахстан", осуществляется по заданию на проектирование и проектной документации, согласованным с Министерством обороны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Кодекса.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сноса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Кодекса ППР не требуется. Собственники таких объектов осуществляют снос строительных объектов самостоятельно на основании решения на проведение комплекса работ по постутилизации (снос) строительных объектов в соответствии с перечнем основных требований к оказанию государственной услуги "Выдача решения на проведение комплекса работ по постутилизации (снос) строительных объектов" (далее – Решение о сносе)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Кодекса техническое обследование не производится.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сносе части блокированного жилого дома или нежилого здания и сооружения разрабатывается проектная (проектно-сметная) документация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98 Кодекса, по усилению остальной части жилого дома или нежилого здания и сооружения с прохождением комплексной вневедомственной экспертизы проекта.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Строительные объекты включенные в программу реновации, утвержденные местным исполнительным органом в соответствии с градостроительными проектами проведение технического обследования не требуется.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Местный исполнительный орган, осуществляющий функции в сфере архитектурной, градостроительной и строительной деятельности (далее - Услугодатель) ежемесячно направляет информацию о выданных Решениях о сносе по технически сложным объектам в территориальные подразделения уполномоченного органа в сфере гражданской защиты к 5 (пятому) числу месяца, следующего за отчетным периодом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осуществления сноса строительного объекта производится его отключение от сетей инженерно-технического обеспечения в соответствии с техническими условиями на отключения, выданными организациями, осуществляющими эксплуатацию сетей инженерно-технического обеспечения, а также его вывод из эксплуатации в случаях, предусмотренных Порядком и основанием признания строительного объекта аварийным и подлежащим сносу или реконструкции, утвержденные уполномоченным органом по делам архитектуры, градостроительства и строительства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отключения объекта от сетей инженерно-технического обеспечения работы по сносу строительных объектов осуществляются в соответствии с ППР.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сноса строительных объектов участниками строительства предусматриваются меры для предупреждения причинения вреда жизни или здоровью людей, имуществу физических или юридических лиц, окружающей среде и проводятся мероприятия по устройству временных ограждений, подъездных путей и утилизации строительного мусора.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 начала производства строительно-монтажных работ заказчик уведомляет органы, осуществляющие государственный архитектурно-строительный контроль, о начале осуществления деятельности по производству строительно-монтажных работ в порядке, установленном статьей 46 Закона Республики Казахстан "О разрешениях и уведомлениях" и Правилами приема уведомлений государственными органами, а также об определении государственных органов, осуществляющих прием уведомлений, утвержденными приказом Министра национальной экономики Республики Казахстан от 6 января 2015 года № 4 (зарегистрирован в Реестре государственной регистрации нормативных правовых актов № 10194).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демонтажа и сноса строительных объектов заказчик (собственник) составляет акт сноса строительных объектов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предоставляет Услугодателю для учета и регистрации в течение трех рабочих дней.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Акт сноса строительных объектов подлежит учету и регистрации у Услугодателя.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самовольной постройке без соответствующего права на землю, а также при наличии решения суда, вступившего в законную силу и предписаний (представлений) уполномоченных государственных органов в сферах земельных отношений и (или) архитектурной, градостроительной и строительной деятельности получение Решения о сносе и (или) акта о сносе строительных объектов не требуется.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проведении мероприятий по ликвидации последствий чрезвычайных ситуаций, связанного со сносом аварийных строительных объектов, регулируемые статьей 57 Закона Республики Казахстан "О гражданской защите" получение Решения о сносе не требуется.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имущества при прекращении существования имущества как объекта недвижимости в течение трех рабочих дней письменно уведомляет Услугодателя.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центральный государственный орган по делам архитектуры, градостроительства и строительства в течение трех рабочих дней с даты утверждения или изменения Правил, актуализируют информацию о порядке оказания государственной услуги и направляют в Единый контакт-центр, Услугодателю и оператора объекта цифровой инфраструктуры "цифрового правительства".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"Выдача решения на проведение комплекса работ по постутилизации (сносу) строительных объектов" (далее – государственная услуга) оказывается Услугодателем.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получения государственной услуги физические и юридические лица (далее – услугополучатель) подают через веб-портал "цифрового правительства",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 указанных в Перечне основных требований.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Оказание государственной услуги "Выдача решения на проведение комплекса работ по постутилизации (сносу) строительных объектов", включающее форму, результат оказания, а также иные сведения с учетом особенностей оказания государственной услуги изложены в Перечне основных требований.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Услугодатель осуществляет регистрацию заявления и документов, в день их поступления.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подаче услугополучателем всех необходимых документов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Сведения о документах, удостоверяющих личность, о государственной регистрации (перерегистрации) юридического лица, справка о зарегистрированных правах (обременениях) на недвижимое имущество и его технических характеристиках, правоустанавливающий документ на недвижимое имущество, Услугодатель получает из соответствующих государственных цифровых систем.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представлении услугополучателем неполного пакета документов согласно Перечню основных требований, и (или) документов с истекшим сроком действия услугодатель в течение двух рабочих дней отказывает в приеме заявления и направляет услугополучателю мотивированный ответ с указанием причин отказа.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предоставлении услугополучателем полного пакета документов, сотрудник Услугодателя по технически несложным объектам в течение 4 (четырех) рабочих дней, по технически сложным объектам в течение 9 (девяти) рабочих дней проверяет достоверность представленных документов и соответствие услугополучателя и (или) представленных документов и сведений требованиям, установленных Перечнем основных требований и в течение 1 (одного) рабочего дня оформляется решение на проведение комплекса работ по постутилизации (сносу) строительных объектов,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оснований, предусмотренных в пункте 9 Перечня основных требований, сотрудник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электронной цифровой подписью (далее – ЭЦП) уполномоченного лица Услугодателя в "личный кабинет" портала направляется положительный результат либо мотивированный отказ в оказании государственной услуги.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Услугодатель обеспечивает внесение данных о стадии оказания государственной услуги в цифровую систему мониторинга оказания государственных услуг, установленном уполномоченным органом в сфере цифровизации и обеспечения кибербезопасности, в соответствии с подпунктом 11) пункта 2 статьи 5 Закона о государственных услугах.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уведомлений, данные о стадии оказания государственной услуги поступают в автоматическом режиме в цифровую систему оказания государственных услуг.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сбоя цифровой системы, содержащей необходимые сведения для оказания государственной услуги, Услугодатель в течение одного рабочего дня уведомляет оператора объекта цифровой инфраструктуры "цифрового правительства" посредством направления запроса в единую службу поддержки по электронной почте sd@nitec.kz с предоставлением информации по наименованию государственной услуги, номера и кода административного документа заявления или уникальный идентификационный номер заявления, номера и кода административного документа, или уникальный идентификационный номер разрешительного документа, индивидуальный идентификационный номер либо бизнес идентификационный номер услугополучателя, с приложением пошаговых скриншотов с момента авторизации до момента возникновения ошибки с указанием точного времени ошибки.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государственной услуги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подается Услугодателю и (или) должностному лицу, чье решение, действие (бездействие) обжалуются.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течении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Жалоба услугополучателя, поступившая в адрес непосредственно оказывающего государственную услугу Услугодателя, в соответствии с пунктом 2 статьи 25 Закона о государственных услугах подлежит рассмотрению в течение пяти рабочих дней со дня ее регистрации.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(сносу) строительных объектов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"Выдача решения на проведение комплекса работ по постутилизации (сносу) строительных объектов.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проведение комплекса работ по постутилизации объектов (снос строений) технически несложных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проведение комплекса работ по постутилизации объектов (снос строений) технически сложных объектов.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орган, осуществляющий функции в сфере архитектурной, градостроительной и строительной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"цифрового правительства www.​egov.​kz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 дня сдачи пакета документов на проведение комплекса работ по постутилизации (сносу) строительных объектов технически несложных объектов к услугодателю и при обращении на портал – 7 (семь) рабочих дней;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 дня сдачи пакета документов на проведение комплекса работ по постутилизации (сносу) строительных объектов технически сложных объектов к услугодателю и при обращении на портал – 12 (двенадцать)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сносе либо мотивированный ответ об отказе в оказании государственной услуги в случаях и по основаниям, предусмотренным пунктом 9 настоящего Перечня основных требований к оказанию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пятницу с 8.30, 9.00 до 18.00, 18.30 часов, с перерывом на обед с 13.00 часов до 14.00, 14:30 часов, кроме выходных и праздничных дней в соответствии с трудовым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ЭЦП услугополучателя;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сноса объекта подрядным способом предоставляется электронная копия договора на подрядные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у объекта недвижимости нескольких собственников, то предоставляется электронная копия нотариально засвидетельствованного письменного согласия других собственников объекта на проведение комплекса работ по постутилизации (сносу) строительных объектов и его параметры;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если проведение комплекса работ по сносу строений затрагивает интересы смежных собственников помещений (частей дома), то предоставляется электронная копия нотариально засвидетельствованного письменного согласия смежных собственников помещений (частей дома);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экспертного заключения по техническому обследованию надежности и устойчивости зданий и сооружений выдаваемое экспертом, имеющим соответствующий аттестат на право осуществления технического обследования надежности и устойчивости зданий и сооружений, либо аккредитованной организацией, имеющей в своем составе аттестованных экспертов (не требуется по объектам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98 Кодекса и включенные в программу реновации утвержденным МИО в соответствии с градостроительными проектами);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ППР (не требуется по объектам,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98 Кодекса);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признания многоквартирного жилого дома аварийным, электронная копия межведомственной комиссии местного исполнительного органа о признании строительного объекта аварийным и подлежащим сносу.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иными законодательными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 справочной службы услугодателя по вопросам оказания государственной услуги размещены на интернет-ресурсах Министерства: www.​egov.​kz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постутилизации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(сносу) строительных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выданных Решениях о сносе по технически сложным объектам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органы гражданской защиты.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www.egov.kz.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"Информация о выданных Решениях о сносе по технически сложным объектам"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СНОС-1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______(месяц) 20__года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местный исполнительный орган, осуществляющий функции в сфере архитектурной, градостроительной и строительной деятельности.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представления формы, предназначенной для сбора административных данных на безвозмездной основе: ежемесячно не позднее пятого числа месяца, следующего за отчетным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</w:p>
          <w:bookmarkEnd w:id="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845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электронный либо бумажный вид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подрядчика (генеральный подрядчик)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почты___________________________________________</w:t>
      </w:r>
    </w:p>
    <w:bookmarkEnd w:id="86"/>
    <w:p>
      <w:pPr>
        <w:spacing w:after="0"/>
        <w:ind w:left="0"/>
        <w:jc w:val="both"/>
      </w:pPr>
      <w:bookmarkStart w:name="z106" w:id="87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телефон, фамилия, имя и отчество (при его наличии), подпись</w:t>
      </w:r>
    </w:p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органа, осуществляющего функции в сфере архитектурной, градостроительной и строительной деятельности:</w:t>
      </w:r>
    </w:p>
    <w:bookmarkEnd w:id="88"/>
    <w:p>
      <w:pPr>
        <w:spacing w:after="0"/>
        <w:ind w:left="0"/>
        <w:jc w:val="both"/>
      </w:pPr>
      <w:bookmarkStart w:name="z108" w:id="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(или лицо исполняющее его обязанности)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 о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Решениях о сносе по 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сложным объектам"</w:t>
            </w:r>
          </w:p>
        </w:tc>
      </w:tr>
    </w:tbl>
    <w:bookmarkStart w:name="z11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выданных Решениях о сносе по технически сложным объектам"</w:t>
      </w:r>
    </w:p>
    <w:bookmarkEnd w:id="90"/>
    <w:bookmarkStart w:name="z11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по отчету о выданных Решениях о сносе по технически сложным объектам (далее – Форма) детализирует порядок ее заполнения.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сотрудником местного исполнительного органа, осуществляющего функции в сфере архитектурной, градостроительной и строительной деятельности.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местного исполнительного органа, осуществляющего функции в сфере архитектурной, градостроительной и строительной деятельности или лицом, его заменяющим.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ежемесячно не позднее пятого числа месяца, следующего за отчетным.</w:t>
      </w:r>
    </w:p>
    <w:bookmarkEnd w:id="95"/>
    <w:bookmarkStart w:name="z11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объекта;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адрес расположения объекта;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собственник (владелец) объекта;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подрядчик (генеральный подрядчик), который будет проводить работы по постутилизации (сносу) строительных объектов.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постутилизации (сносу)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сноса строительных объектов "____"________ 20__ г.</w:t>
      </w:r>
    </w:p>
    <w:bookmarkEnd w:id="101"/>
    <w:p>
      <w:pPr>
        <w:spacing w:after="0"/>
        <w:ind w:left="0"/>
        <w:jc w:val="both"/>
      </w:pPr>
      <w:bookmarkStart w:name="z124" w:id="102"/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и место расположения объекта)</w:t>
      </w:r>
    </w:p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номер: ______________________________________________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начаты работы по сносу с "__" ___20__ года и окончено "__" ___ 20__ году</w:t>
      </w:r>
    </w:p>
    <w:bookmarkEnd w:id="104"/>
    <w:p>
      <w:pPr>
        <w:spacing w:after="0"/>
        <w:ind w:left="0"/>
        <w:jc w:val="both"/>
      </w:pPr>
      <w:bookmarkStart w:name="z127" w:id="105"/>
      <w:r>
        <w:rPr>
          <w:rFonts w:ascii="Times New Roman"/>
          <w:b w:val="false"/>
          <w:i w:val="false"/>
          <w:color w:val="000000"/>
          <w:sz w:val="28"/>
        </w:rPr>
        <w:t>
      согласно решению на проведение комплекса работ по постутилизации (сносу)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строительных объектов от "__" ____ 20__ года № __ выданного</w:t>
      </w:r>
    </w:p>
    <w:p>
      <w:pPr>
        <w:spacing w:after="0"/>
        <w:ind w:left="0"/>
        <w:jc w:val="both"/>
      </w:pPr>
      <w:bookmarkStart w:name="z128" w:id="10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 исполнительного органа, осуществляющего функции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архитектурной, градостроительной и строительной деятельности) и поданного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уведомления о начале производства строительно-монтажных работ  (в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предусмотренных законодательством Республики Казахстан)</w:t>
      </w:r>
    </w:p>
    <w:p>
      <w:pPr>
        <w:spacing w:after="0"/>
        <w:ind w:left="0"/>
        <w:jc w:val="both"/>
      </w:pPr>
      <w:bookmarkStart w:name="z129" w:id="107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органа, принявшего уведомление)</w:t>
      </w:r>
    </w:p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________ 20__ года № __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собственник _________________________________</w:t>
      </w:r>
    </w:p>
    <w:bookmarkEnd w:id="109"/>
    <w:p>
      <w:pPr>
        <w:spacing w:after="0"/>
        <w:ind w:left="0"/>
        <w:jc w:val="both"/>
      </w:pPr>
      <w:bookmarkStart w:name="z132" w:id="1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наличии),</w:t>
      </w:r>
    </w:p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для физических лиц, наименование организации - для юридических лиц,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БИН, почтовый индекс, область, город, район, населенный пункт, наименование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улицы, номер дома/здания (стационарного помещения) и подрядчик (если снос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осуществлялось подрядным способом)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5"/>
    <w:p>
      <w:pPr>
        <w:spacing w:after="0"/>
        <w:ind w:left="0"/>
        <w:jc w:val="both"/>
      </w:pPr>
      <w:bookmarkStart w:name="z138" w:id="1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БИН, фамилия, имя, отчество (при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осуществлявшего снос, адрес, телефон, № лицензии, дата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субподрядная организация (в случае выполнения работ субподрядной организацией)</w:t>
      </w:r>
    </w:p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17"/>
    <w:p>
      <w:pPr>
        <w:spacing w:after="0"/>
        <w:ind w:left="0"/>
        <w:jc w:val="both"/>
      </w:pPr>
      <w:bookmarkStart w:name="z140" w:id="1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БИН, фамилия, имя, отчество (при наличии),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осуществлявшего снос, адрес, телефон, № лицензии, дата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технический надзор (в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Строительным 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Республики Казахстан)</w:t>
      </w:r>
    </w:p>
    <w:p>
      <w:pPr>
        <w:spacing w:after="0"/>
        <w:ind w:left="0"/>
        <w:jc w:val="both"/>
      </w:pPr>
      <w:bookmarkStart w:name="z141" w:id="1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адрес и телефон, № и дата получении свидетельства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аккредитации (в случае наличия свидетельства об аккредитации), фамилия, 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наличии) ответственного эксперта, №, дата получения и специализация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аттестата) авторский надзор (в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Строительным кодексом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Республики Казахстан)</w:t>
      </w:r>
    </w:p>
    <w:p>
      <w:pPr>
        <w:spacing w:after="0"/>
        <w:ind w:left="0"/>
        <w:jc w:val="both"/>
      </w:pPr>
      <w:bookmarkStart w:name="z142" w:id="1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организации, адрес и телефон, адрес, телефон, № лицензии и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получения (если выполнен разработчиком проекта/авторский надзор осуществляется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организацией), фамилия, имя, отчество (при наличии) эксперта, №, дата получения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специализация аттестата, адрес и телефон) составили настоящий Акт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подтверждаем о проведении комплекса работ по постутилизации (сносу)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строительных объектов в соответствии с проектом (в случаях,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законодательством Республики Казахстан).</w:t>
      </w:r>
    </w:p>
    <w:p>
      <w:pPr>
        <w:spacing w:after="0"/>
        <w:ind w:left="0"/>
        <w:jc w:val="both"/>
      </w:pPr>
      <w:bookmarkStart w:name="z143" w:id="121"/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строительно-монтажных работ выполнены мероприятия,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обеспечивающие безопасность производства работ.</w:t>
      </w:r>
    </w:p>
    <w:p>
      <w:pPr>
        <w:spacing w:after="0"/>
        <w:ind w:left="0"/>
        <w:jc w:val="both"/>
      </w:pPr>
      <w:bookmarkStart w:name="z144" w:id="122"/>
      <w:r>
        <w:rPr>
          <w:rFonts w:ascii="Times New Roman"/>
          <w:b w:val="false"/>
          <w:i w:val="false"/>
          <w:color w:val="000000"/>
          <w:sz w:val="28"/>
        </w:rPr>
        <w:t>
      Акт сноса строительных объектов подлежит учету в местных исполнительных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органах, осуществляющих функции в сфере архитектурной, градостроительной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Подрядчик (генеральный подрядчик)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наличии))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постутилизации (сносу)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по доверенности)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место проживания)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bookmarkStart w:name="z16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разрешить проведение комплекса работ по постутилизации (сносу) строительных объектов:</w:t>
      </w:r>
    </w:p>
    <w:bookmarkEnd w:id="138"/>
    <w:p>
      <w:pPr>
        <w:spacing w:after="0"/>
        <w:ind w:left="0"/>
        <w:jc w:val="both"/>
      </w:pPr>
      <w:bookmarkStart w:name="z163" w:id="1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объекта)</w:t>
      </w:r>
    </w:p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расположенного по адресу:</w:t>
      </w:r>
    </w:p>
    <w:bookmarkEnd w:id="140"/>
    <w:p>
      <w:pPr>
        <w:spacing w:after="0"/>
        <w:ind w:left="0"/>
        <w:jc w:val="both"/>
      </w:pPr>
      <w:bookmarkStart w:name="z165" w:id="1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расположения объекта, помещения (отдельные части), которого подлежат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проведению комплекса работ по постутилизации (сносу) строительных объектов</w:t>
      </w:r>
    </w:p>
    <w:p>
      <w:pPr>
        <w:spacing w:after="0"/>
        <w:ind w:left="0"/>
        <w:jc w:val="both"/>
      </w:pPr>
      <w:bookmarkStart w:name="z166" w:id="142"/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Принял(а) (подпись) __________________________________________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 20__ год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Сдал (подпись) ___________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комплекса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постутилизации (сносу)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объектов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на проведение комплекса работ по постутилизации (сносу) строительных объектов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выдано "____"_______ 20__ год</w:t>
      </w:r>
    </w:p>
    <w:bookmarkEnd w:id="147"/>
    <w:p>
      <w:pPr>
        <w:spacing w:after="0"/>
        <w:ind w:left="0"/>
        <w:jc w:val="both"/>
      </w:pPr>
      <w:bookmarkStart w:name="z174" w:id="148"/>
      <w:r>
        <w:rPr>
          <w:rFonts w:ascii="Times New Roman"/>
          <w:b w:val="false"/>
          <w:i w:val="false"/>
          <w:color w:val="000000"/>
          <w:sz w:val="28"/>
        </w:rPr>
        <w:t>
      Руководитель местного исполнительного органа, осуществляющего функции в сфере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архитектурной, градостроительной и строительной деятельности</w:t>
      </w:r>
    </w:p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9"/>
    <w:p>
      <w:pPr>
        <w:spacing w:after="0"/>
        <w:ind w:left="0"/>
        <w:jc w:val="both"/>
      </w:pPr>
      <w:bookmarkStart w:name="z176" w:id="1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органа выдавшего решения и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руководителя на основании предоставленных документов разрешает</w:t>
      </w:r>
    </w:p>
    <w:p>
      <w:pPr>
        <w:spacing w:after="0"/>
        <w:ind w:left="0"/>
        <w:jc w:val="both"/>
      </w:pPr>
      <w:bookmarkStart w:name="z177" w:id="1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– для физического лица/наименование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– для юридических лиц) заказчика проведение комплекса работ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постутилизации (сносу) строительных объектов по объекту</w:t>
      </w:r>
    </w:p>
    <w:p>
      <w:pPr>
        <w:spacing w:after="0"/>
        <w:ind w:left="0"/>
        <w:jc w:val="both"/>
      </w:pPr>
      <w:bookmarkStart w:name="z178" w:id="1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место расположения объекта)</w:t>
      </w:r>
    </w:p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Генподрядчик (если снос объекта осуществлялся подрядным способом)</w:t>
      </w:r>
    </w:p>
    <w:bookmarkEnd w:id="153"/>
    <w:p>
      <w:pPr>
        <w:spacing w:after="0"/>
        <w:ind w:left="0"/>
        <w:jc w:val="both"/>
      </w:pPr>
      <w:bookmarkStart w:name="z180" w:id="1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5"/>
    <w:p>
      <w:pPr>
        <w:spacing w:after="0"/>
        <w:ind w:left="0"/>
        <w:jc w:val="both"/>
      </w:pPr>
      <w:bookmarkStart w:name="z182" w:id="156"/>
      <w:r>
        <w:rPr>
          <w:rFonts w:ascii="Times New Roman"/>
          <w:b w:val="false"/>
          <w:i w:val="false"/>
          <w:color w:val="000000"/>
          <w:sz w:val="28"/>
        </w:rPr>
        <w:t>
      Решение на проведение комплекса работ по постутилизации (сносу) строительных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действует на весь срок нормативной продолжительности постутилизации (сносу)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строительных объектов.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цифровая 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341</w:t>
            </w:r>
          </w:p>
        </w:tc>
      </w:tr>
    </w:tbl>
    <w:bookmarkStart w:name="z18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59"/>
    <w:bookmarkStart w:name="z18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апреля 2021 года № 202 "Об утверждении Правил выдачи решения на проведение комплекса работ по постутилизации объектов (снос зданий и сооружений)" (зарегистрирован в Реестре государственной регистрации нормативных правовых актов за № 22672).</w:t>
      </w:r>
    </w:p>
    <w:bookmarkEnd w:id="160"/>
    <w:bookmarkStart w:name="z18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1 марта 2022 года № 115 "О внесении изменений в приказ Министра индустрии и инфраструктурного развития Республики Казахстан от 29 апреля 2021 года № 202 "Об утверждении Правил выдачи решения на проведение комплекса работ по постутилизации объектов (снос зданий и сооружений)" (зарегистрирован в Реестре государственной регистрации нормативных правовых актов за № 27028).</w:t>
      </w:r>
    </w:p>
    <w:bookmarkEnd w:id="161"/>
    <w:bookmarkStart w:name="z18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марта 2023 года № 183 "О внесении изменений и дополнений в некоторые приказы в сфере архитектурной, градостроительной и строительной деятельности" (зарегистрирован в Реестре государственной регистрации нормативных правовых актов за № 32157).</w:t>
      </w:r>
    </w:p>
    <w:bookmarkEnd w:id="162"/>
    <w:bookmarkStart w:name="z19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промышленности и строительства Республики Казахстан от 16 января 2025 года № 14 "О внесении изменений в приказ Министра индустрии и инфраструктурного развития Республики Казахстан от 29 апреля 2021 года № 202 "Об утверждении Правил выдачи решения на проведение комплекса работ по постутилизации объектов (снос зданий и сооружений)" (зарегистрирован в Реестре государственной регистрации нормативных правовых актов за № 35649).</w:t>
      </w:r>
    </w:p>
    <w:bookmarkEnd w:id="1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