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47b85" w14:textId="d347b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сельского хозяйства Республики Казахстан от 19 мая 2020 года № 172 "Об утверждении Правил субсидирования страховых премий"</w:t>
      </w:r>
    </w:p>
    <w:p>
      <w:pPr>
        <w:spacing w:after="0"/>
        <w:ind w:left="0"/>
        <w:jc w:val="both"/>
      </w:pPr>
      <w:r>
        <w:rPr>
          <w:rFonts w:ascii="Times New Roman"/>
          <w:b w:val="false"/>
          <w:i w:val="false"/>
          <w:color w:val="000000"/>
          <w:sz w:val="28"/>
        </w:rPr>
        <w:t>Приказ Министра сельского хозяйства Республики Казахстан от 30 июня 2026 года № 264. Зарегистрирован в Министерстве юстиции Республики Казахстан 30 июня 2026 года № 39147</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19 мая 2020 года № 172 "Об утверждении Правил субсидирования страховых премий" (зарегистрирован в Реестре государственной регистрации нормативных правовых актов под № 20673)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субсидирования страховых премий,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финансовой поддержки в агропромышленном комплексе Министерства сельского хозяйства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5"/>
    <w:bookmarkStart w:name="z11"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сельского хозяйства</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bookmarkStart w:name="z13"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Агентство по защите и развитию</w:t>
      </w:r>
    </w:p>
    <w:p>
      <w:pPr>
        <w:spacing w:after="0"/>
        <w:ind w:left="0"/>
        <w:jc w:val="both"/>
      </w:pPr>
      <w:r>
        <w:rPr>
          <w:rFonts w:ascii="Times New Roman"/>
          <w:b w:val="false"/>
          <w:i w:val="false"/>
          <w:color w:val="000000"/>
          <w:sz w:val="28"/>
        </w:rPr>
        <w:t>конкуренции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4"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регулированию и развитию</w:t>
      </w:r>
    </w:p>
    <w:p>
      <w:pPr>
        <w:spacing w:after="0"/>
        <w:ind w:left="0"/>
        <w:jc w:val="both"/>
      </w:pPr>
      <w:r>
        <w:rPr>
          <w:rFonts w:ascii="Times New Roman"/>
          <w:b w:val="false"/>
          <w:i w:val="false"/>
          <w:color w:val="000000"/>
          <w:sz w:val="28"/>
        </w:rPr>
        <w:t>финансового рынка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p>
      <w:pPr>
        <w:spacing w:after="0"/>
        <w:ind w:left="0"/>
        <w:jc w:val="both"/>
      </w:pPr>
      <w:bookmarkStart w:name="z16"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7"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8"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w:t>
      </w:r>
    </w:p>
    <w:p>
      <w:pPr>
        <w:spacing w:after="0"/>
        <w:ind w:left="0"/>
        <w:jc w:val="both"/>
      </w:pPr>
      <w:r>
        <w:rPr>
          <w:rFonts w:ascii="Times New Roman"/>
          <w:b w:val="false"/>
          <w:i w:val="false"/>
          <w:color w:val="000000"/>
          <w:sz w:val="28"/>
        </w:rPr>
        <w:t>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9"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искусственного</w:t>
      </w:r>
    </w:p>
    <w:p>
      <w:pPr>
        <w:spacing w:after="0"/>
        <w:ind w:left="0"/>
        <w:jc w:val="both"/>
      </w:pPr>
      <w:r>
        <w:rPr>
          <w:rFonts w:ascii="Times New Roman"/>
          <w:b w:val="false"/>
          <w:i w:val="false"/>
          <w:color w:val="000000"/>
          <w:sz w:val="28"/>
        </w:rPr>
        <w:t>интеллекта и цифрового развития</w:t>
      </w:r>
    </w:p>
    <w:p>
      <w:pPr>
        <w:spacing w:after="0"/>
        <w:ind w:left="0"/>
        <w:jc w:val="both"/>
      </w:pPr>
      <w:r>
        <w:rPr>
          <w:rFonts w:ascii="Times New Roman"/>
          <w:b w:val="false"/>
          <w:i w:val="false"/>
          <w:color w:val="000000"/>
          <w:sz w:val="28"/>
        </w:rPr>
        <w:t xml:space="preserve">Республики Казахстан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2026 года № 264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"19" мая 2020г. № 172</w:t>
            </w:r>
          </w:p>
        </w:tc>
      </w:tr>
    </w:tbl>
    <w:bookmarkStart w:name="z22" w:id="13"/>
    <w:p>
      <w:pPr>
        <w:spacing w:after="0"/>
        <w:ind w:left="0"/>
        <w:jc w:val="left"/>
      </w:pPr>
      <w:r>
        <w:rPr>
          <w:rFonts w:ascii="Times New Roman"/>
          <w:b/>
          <w:i w:val="false"/>
          <w:color w:val="000000"/>
        </w:rPr>
        <w:t xml:space="preserve"> Правила субсидирования страховых премий</w:t>
      </w:r>
    </w:p>
    <w:bookmarkEnd w:id="13"/>
    <w:bookmarkStart w:name="z23" w:id="14"/>
    <w:p>
      <w:pPr>
        <w:spacing w:after="0"/>
        <w:ind w:left="0"/>
        <w:jc w:val="left"/>
      </w:pPr>
      <w:r>
        <w:rPr>
          <w:rFonts w:ascii="Times New Roman"/>
          <w:b/>
          <w:i w:val="false"/>
          <w:color w:val="000000"/>
        </w:rPr>
        <w:t xml:space="preserve"> Глава 1. Общие положения</w:t>
      </w:r>
    </w:p>
    <w:bookmarkEnd w:id="14"/>
    <w:bookmarkStart w:name="z24" w:id="15"/>
    <w:p>
      <w:pPr>
        <w:spacing w:after="0"/>
        <w:ind w:left="0"/>
        <w:jc w:val="both"/>
      </w:pPr>
      <w:r>
        <w:rPr>
          <w:rFonts w:ascii="Times New Roman"/>
          <w:b w:val="false"/>
          <w:i w:val="false"/>
          <w:color w:val="000000"/>
          <w:sz w:val="28"/>
        </w:rPr>
        <w:t xml:space="preserve">
      1. Настоящие Правила субсидирования страховых премий (далее – Правила) разработаны в соответствии с </w:t>
      </w:r>
      <w:r>
        <w:rPr>
          <w:rFonts w:ascii="Times New Roman"/>
          <w:b w:val="false"/>
          <w:i w:val="false"/>
          <w:color w:val="000000"/>
          <w:sz w:val="28"/>
        </w:rPr>
        <w:t>подпунктом 41-9)</w:t>
      </w:r>
      <w:r>
        <w:rPr>
          <w:rFonts w:ascii="Times New Roman"/>
          <w:b w:val="false"/>
          <w:i w:val="false"/>
          <w:color w:val="000000"/>
          <w:sz w:val="28"/>
        </w:rPr>
        <w:t xml:space="preserve"> пункта 1 статьи 6 Закона Республики Казахстан "О государственном регулировании развития агропромышленного комплекса и сельских территорий" (далее – Закон),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и определяют порядок субсидирования страховых премий, а также порядок оказания государственной услуги "Субсидирования страховых премий" (далее – государственная услуга) за счет и в пределах средств, предусмотренных в государственном бюджете на соответствующий финансовый год.</w:t>
      </w:r>
    </w:p>
    <w:bookmarkEnd w:id="15"/>
    <w:bookmarkStart w:name="z25" w:id="16"/>
    <w:p>
      <w:pPr>
        <w:spacing w:after="0"/>
        <w:ind w:left="0"/>
        <w:jc w:val="both"/>
      </w:pPr>
      <w:r>
        <w:rPr>
          <w:rFonts w:ascii="Times New Roman"/>
          <w:b w:val="false"/>
          <w:i w:val="false"/>
          <w:color w:val="000000"/>
          <w:sz w:val="28"/>
        </w:rPr>
        <w:t>
      2. Основной целью субсидирования страховых премий является повышение доступности заемного и торгового финансирования для субъектов агропромышленного комплекса (далее – АПК).</w:t>
      </w:r>
    </w:p>
    <w:bookmarkEnd w:id="16"/>
    <w:bookmarkStart w:name="z26" w:id="17"/>
    <w:p>
      <w:pPr>
        <w:spacing w:after="0"/>
        <w:ind w:left="0"/>
        <w:jc w:val="both"/>
      </w:pPr>
      <w:r>
        <w:rPr>
          <w:rFonts w:ascii="Times New Roman"/>
          <w:b w:val="false"/>
          <w:i w:val="false"/>
          <w:color w:val="000000"/>
          <w:sz w:val="28"/>
        </w:rPr>
        <w:t>
      Субсидированию в рамках настоящих Правил подлежат страховые премии в размере 80 % от суммы страховой премии по договорам страхования в АПК, заключенные страховыми организациями, филиалами страховых организаций-нерезидентов Республики Казахстан (далее – страховщик).</w:t>
      </w:r>
    </w:p>
    <w:bookmarkEnd w:id="17"/>
    <w:bookmarkStart w:name="z27" w:id="18"/>
    <w:p>
      <w:pPr>
        <w:spacing w:after="0"/>
        <w:ind w:left="0"/>
        <w:jc w:val="both"/>
      </w:pPr>
      <w:r>
        <w:rPr>
          <w:rFonts w:ascii="Times New Roman"/>
          <w:b w:val="false"/>
          <w:i w:val="false"/>
          <w:color w:val="000000"/>
          <w:sz w:val="28"/>
        </w:rPr>
        <w:t>
      3. В настоящих Правилах используются следующие термины и определения:</w:t>
      </w:r>
    </w:p>
    <w:bookmarkEnd w:id="18"/>
    <w:bookmarkStart w:name="z28" w:id="19"/>
    <w:p>
      <w:pPr>
        <w:spacing w:after="0"/>
        <w:ind w:left="0"/>
        <w:jc w:val="both"/>
      </w:pPr>
      <w:r>
        <w:rPr>
          <w:rFonts w:ascii="Times New Roman"/>
          <w:b w:val="false"/>
          <w:i w:val="false"/>
          <w:color w:val="000000"/>
          <w:sz w:val="28"/>
        </w:rPr>
        <w:t>
      1) оператор в сфере страхования в АПК (далее – оператор) – созданное по решению Правительства Республики Казахстан акционерное общество, входящее в состав национального управляющего холдинга в сфере АПК, единственным акционером которого является государство;</w:t>
      </w:r>
    </w:p>
    <w:bookmarkEnd w:id="19"/>
    <w:bookmarkStart w:name="z29" w:id="20"/>
    <w:p>
      <w:pPr>
        <w:spacing w:after="0"/>
        <w:ind w:left="0"/>
        <w:jc w:val="both"/>
      </w:pPr>
      <w:r>
        <w:rPr>
          <w:rFonts w:ascii="Times New Roman"/>
          <w:b w:val="false"/>
          <w:i w:val="false"/>
          <w:color w:val="000000"/>
          <w:sz w:val="28"/>
        </w:rPr>
        <w:t>
      2) цифровая система страхования в АПК (далее – цифровая система страхования) – автоматизированная система, обеспечивающая заключение электронных договоров страхования в АПК, идентификацию сторон на определенный момент времени и ведение базы данных (совокупность сведений) о заключенных электронных договорах страхования в АПК и их сторонах;</w:t>
      </w:r>
    </w:p>
    <w:bookmarkEnd w:id="20"/>
    <w:bookmarkStart w:name="z30" w:id="21"/>
    <w:p>
      <w:pPr>
        <w:spacing w:after="0"/>
        <w:ind w:left="0"/>
        <w:jc w:val="both"/>
      </w:pPr>
      <w:r>
        <w:rPr>
          <w:rFonts w:ascii="Times New Roman"/>
          <w:b w:val="false"/>
          <w:i w:val="false"/>
          <w:color w:val="000000"/>
          <w:sz w:val="28"/>
        </w:rPr>
        <w:t>
      3) уполномоченный орган в области развития АПК (далее – уполномоченный орган) – государственный орган, осуществляющий государственное регулирование в области развития АПК;</w:t>
      </w:r>
    </w:p>
    <w:bookmarkEnd w:id="21"/>
    <w:bookmarkStart w:name="z31" w:id="22"/>
    <w:p>
      <w:pPr>
        <w:spacing w:after="0"/>
        <w:ind w:left="0"/>
        <w:jc w:val="both"/>
      </w:pPr>
      <w:r>
        <w:rPr>
          <w:rFonts w:ascii="Times New Roman"/>
          <w:b w:val="false"/>
          <w:i w:val="false"/>
          <w:color w:val="000000"/>
          <w:sz w:val="28"/>
        </w:rPr>
        <w:t>
      4) лицевой счет – счет, открываемый в цифровой системе страхования, отражающий информацию о пользователе, зарегистрированном в цифровом реестре заявок на субсидирования, необходимую для его опознавания (аутентификации) и предоставления доступа к его личным данным и настройкам;</w:t>
      </w:r>
    </w:p>
    <w:bookmarkEnd w:id="22"/>
    <w:bookmarkStart w:name="z32" w:id="23"/>
    <w:p>
      <w:pPr>
        <w:spacing w:after="0"/>
        <w:ind w:left="0"/>
        <w:jc w:val="both"/>
      </w:pPr>
      <w:r>
        <w:rPr>
          <w:rFonts w:ascii="Times New Roman"/>
          <w:b w:val="false"/>
          <w:i w:val="false"/>
          <w:color w:val="000000"/>
          <w:sz w:val="28"/>
        </w:rPr>
        <w:t>
      5) личный кабинет – персональная веб-страница пользователя (страхователя, страховщика, оператора) в цифровой системе страхования;</w:t>
      </w:r>
    </w:p>
    <w:bookmarkEnd w:id="23"/>
    <w:bookmarkStart w:name="z33" w:id="24"/>
    <w:p>
      <w:pPr>
        <w:spacing w:after="0"/>
        <w:ind w:left="0"/>
        <w:jc w:val="both"/>
      </w:pPr>
      <w:r>
        <w:rPr>
          <w:rFonts w:ascii="Times New Roman"/>
          <w:b w:val="false"/>
          <w:i w:val="false"/>
          <w:color w:val="000000"/>
          <w:sz w:val="28"/>
        </w:rPr>
        <w:t>
      6) поставщик услуг – лицо, обеспечивающее доступ к цифровой системе страхования и ее сопровождение, которое определяется в соответствии с законодательством Республики Казахстан о государственных закупках;</w:t>
      </w:r>
    </w:p>
    <w:bookmarkEnd w:id="24"/>
    <w:bookmarkStart w:name="z34" w:id="25"/>
    <w:p>
      <w:pPr>
        <w:spacing w:after="0"/>
        <w:ind w:left="0"/>
        <w:jc w:val="both"/>
      </w:pPr>
      <w:r>
        <w:rPr>
          <w:rFonts w:ascii="Times New Roman"/>
          <w:b w:val="false"/>
          <w:i w:val="false"/>
          <w:color w:val="000000"/>
          <w:sz w:val="28"/>
        </w:rPr>
        <w:t>
      7) веб-портал цифровой системы страхования (далее – веб-портал) – интернет-ресурс, размещенный в сети Интернет, предоставляющий доступ к цифровой системе страхования;</w:t>
      </w:r>
    </w:p>
    <w:bookmarkEnd w:id="25"/>
    <w:bookmarkStart w:name="z35" w:id="26"/>
    <w:p>
      <w:pPr>
        <w:spacing w:after="0"/>
        <w:ind w:left="0"/>
        <w:jc w:val="both"/>
      </w:pPr>
      <w:r>
        <w:rPr>
          <w:rFonts w:ascii="Times New Roman"/>
          <w:b w:val="false"/>
          <w:i w:val="false"/>
          <w:color w:val="000000"/>
          <w:sz w:val="28"/>
        </w:rPr>
        <w:t>
      8) страховой продукт – финансовый продукт, разработанный оператором или страховщиком, согласованный с уполномоченным органом по регулированию, контролю и надзору финансового рынка и финансовых организаций и утвержденный оператором, подлежащий субсидированию в рамках государственной поддержки субъектов АПК при страховании в АПК;</w:t>
      </w:r>
    </w:p>
    <w:bookmarkEnd w:id="26"/>
    <w:bookmarkStart w:name="z36" w:id="27"/>
    <w:p>
      <w:pPr>
        <w:spacing w:after="0"/>
        <w:ind w:left="0"/>
        <w:jc w:val="both"/>
      </w:pPr>
      <w:r>
        <w:rPr>
          <w:rFonts w:ascii="Times New Roman"/>
          <w:b w:val="false"/>
          <w:i w:val="false"/>
          <w:color w:val="000000"/>
          <w:sz w:val="28"/>
        </w:rPr>
        <w:t>
      9) страховая премия – сумма денег, которую страхователь обязан уплатить страховщику за принятие последним обязательств произвести страховую выплату страхователю (выгодоприобретателю) в размере, определенном договором страхования;</w:t>
      </w:r>
    </w:p>
    <w:bookmarkEnd w:id="27"/>
    <w:bookmarkStart w:name="z37" w:id="28"/>
    <w:p>
      <w:pPr>
        <w:spacing w:after="0"/>
        <w:ind w:left="0"/>
        <w:jc w:val="both"/>
      </w:pPr>
      <w:r>
        <w:rPr>
          <w:rFonts w:ascii="Times New Roman"/>
          <w:b w:val="false"/>
          <w:i w:val="false"/>
          <w:color w:val="000000"/>
          <w:sz w:val="28"/>
        </w:rPr>
        <w:t>
      10) субсидирование части страховой премии – форма государственной поддержки, направленная на оплату страховщику части страховой премии при условии, что другая ее часть оплачена страхователем;</w:t>
      </w:r>
    </w:p>
    <w:bookmarkEnd w:id="28"/>
    <w:bookmarkStart w:name="z38" w:id="29"/>
    <w:p>
      <w:pPr>
        <w:spacing w:after="0"/>
        <w:ind w:left="0"/>
        <w:jc w:val="both"/>
      </w:pPr>
      <w:r>
        <w:rPr>
          <w:rFonts w:ascii="Times New Roman"/>
          <w:b w:val="false"/>
          <w:i w:val="false"/>
          <w:color w:val="000000"/>
          <w:sz w:val="28"/>
        </w:rPr>
        <w:t>
      11) договор страхования – договор, заключаемый между страховщиком и страхователем с целью страхования имущественных интересов страхователя в рамках его деятельности в области АПК;</w:t>
      </w:r>
    </w:p>
    <w:bookmarkEnd w:id="29"/>
    <w:bookmarkStart w:name="z39" w:id="30"/>
    <w:p>
      <w:pPr>
        <w:spacing w:after="0"/>
        <w:ind w:left="0"/>
        <w:jc w:val="both"/>
      </w:pPr>
      <w:r>
        <w:rPr>
          <w:rFonts w:ascii="Times New Roman"/>
          <w:b w:val="false"/>
          <w:i w:val="false"/>
          <w:color w:val="000000"/>
          <w:sz w:val="28"/>
        </w:rPr>
        <w:t>
      12) страхователь – физическое или юридическое лицо, в том числе крестьянское или фермерское хозяйство, заключившее со страховщиком договор страхования;</w:t>
      </w:r>
    </w:p>
    <w:bookmarkEnd w:id="30"/>
    <w:bookmarkStart w:name="z40" w:id="31"/>
    <w:p>
      <w:pPr>
        <w:spacing w:after="0"/>
        <w:ind w:left="0"/>
        <w:jc w:val="both"/>
      </w:pPr>
      <w:r>
        <w:rPr>
          <w:rFonts w:ascii="Times New Roman"/>
          <w:b w:val="false"/>
          <w:i w:val="false"/>
          <w:color w:val="000000"/>
          <w:sz w:val="28"/>
        </w:rPr>
        <w:t>
      13) цифровой реестр заявок на субсидирование (далее – реестр) – совокупность сведений о заявках на субсидирование, а также о страхователях, страховщиках, и иные сведения, отраженные в цифровой системе страхования;</w:t>
      </w:r>
    </w:p>
    <w:bookmarkEnd w:id="31"/>
    <w:bookmarkStart w:name="z41" w:id="32"/>
    <w:p>
      <w:pPr>
        <w:spacing w:after="0"/>
        <w:ind w:left="0"/>
        <w:jc w:val="both"/>
      </w:pPr>
      <w:r>
        <w:rPr>
          <w:rFonts w:ascii="Times New Roman"/>
          <w:b w:val="false"/>
          <w:i w:val="false"/>
          <w:color w:val="000000"/>
          <w:sz w:val="28"/>
        </w:rPr>
        <w:t>
      14) заявка на субсидирование – цифровая заявка страховщика на оплату части страховой премии по договору страхования;</w:t>
      </w:r>
    </w:p>
    <w:bookmarkEnd w:id="32"/>
    <w:bookmarkStart w:name="z42" w:id="33"/>
    <w:p>
      <w:pPr>
        <w:spacing w:after="0"/>
        <w:ind w:left="0"/>
        <w:jc w:val="both"/>
      </w:pPr>
      <w:r>
        <w:rPr>
          <w:rFonts w:ascii="Times New Roman"/>
          <w:b w:val="false"/>
          <w:i w:val="false"/>
          <w:color w:val="000000"/>
          <w:sz w:val="28"/>
        </w:rPr>
        <w:t xml:space="preserve">
      15) электронная цифровая подпись (далее – ЭЦП) – цифровая запись (набор цифровых данных), созданная с использованием закрытого ключа электронной цифровой подписи и средств электронной цифровой подписи, подтверждающая достоверность электронного документа, его принадлежность и неизменность содержания; </w:t>
      </w:r>
    </w:p>
    <w:bookmarkEnd w:id="33"/>
    <w:bookmarkStart w:name="z43" w:id="34"/>
    <w:p>
      <w:pPr>
        <w:spacing w:after="0"/>
        <w:ind w:left="0"/>
        <w:jc w:val="both"/>
      </w:pPr>
      <w:r>
        <w:rPr>
          <w:rFonts w:ascii="Times New Roman"/>
          <w:b w:val="false"/>
          <w:i w:val="false"/>
          <w:color w:val="000000"/>
          <w:sz w:val="28"/>
        </w:rPr>
        <w:t>
      16) уполномоченный орган по оценке и контролю за качеством оказания государственных услуг – центральный государственный орган, осуществляющий в пределах своей компетенции деятельность по оценке и контролю за качеством оказания государственных услуг.</w:t>
      </w:r>
    </w:p>
    <w:bookmarkEnd w:id="34"/>
    <w:bookmarkStart w:name="z44" w:id="35"/>
    <w:p>
      <w:pPr>
        <w:spacing w:after="0"/>
        <w:ind w:left="0"/>
        <w:jc w:val="both"/>
      </w:pPr>
      <w:r>
        <w:rPr>
          <w:rFonts w:ascii="Times New Roman"/>
          <w:b w:val="false"/>
          <w:i w:val="false"/>
          <w:color w:val="000000"/>
          <w:sz w:val="28"/>
        </w:rPr>
        <w:t>
      4. В целях реализации мероприятий по субсидированию страховых премий между уполномоченным органом и оператором заключается договор по оказанию услуг оператора на соответствующий финансовый год.</w:t>
      </w:r>
    </w:p>
    <w:bookmarkEnd w:id="35"/>
    <w:bookmarkStart w:name="z45" w:id="36"/>
    <w:p>
      <w:pPr>
        <w:spacing w:after="0"/>
        <w:ind w:left="0"/>
        <w:jc w:val="both"/>
      </w:pPr>
      <w:r>
        <w:rPr>
          <w:rFonts w:ascii="Times New Roman"/>
          <w:b w:val="false"/>
          <w:i w:val="false"/>
          <w:color w:val="000000"/>
          <w:sz w:val="28"/>
        </w:rPr>
        <w:t>
      5. Оператору открывается контрольный счет наличности в центральном уполномоченном органе по исполнению бюджета для осуществления управления средствами, передаваемыми уполномоченным органом на основе договора, заключаемого между уполномоченным органом и оператором.</w:t>
      </w:r>
    </w:p>
    <w:bookmarkEnd w:id="36"/>
    <w:bookmarkStart w:name="z46" w:id="37"/>
    <w:p>
      <w:pPr>
        <w:spacing w:after="0"/>
        <w:ind w:left="0"/>
        <w:jc w:val="both"/>
      </w:pPr>
      <w:r>
        <w:rPr>
          <w:rFonts w:ascii="Times New Roman"/>
          <w:b w:val="false"/>
          <w:i w:val="false"/>
          <w:color w:val="000000"/>
          <w:sz w:val="28"/>
        </w:rPr>
        <w:t>
      6. Остатки средств на текущем контрольном счете наличности, числящиеся на конец финансового года, подлежат возврату уполномоченному органу и соответственно в бюджет.</w:t>
      </w:r>
    </w:p>
    <w:bookmarkEnd w:id="37"/>
    <w:bookmarkStart w:name="z47" w:id="38"/>
    <w:p>
      <w:pPr>
        <w:spacing w:after="0"/>
        <w:ind w:left="0"/>
        <w:jc w:val="both"/>
      </w:pPr>
      <w:r>
        <w:rPr>
          <w:rFonts w:ascii="Times New Roman"/>
          <w:b w:val="false"/>
          <w:i w:val="false"/>
          <w:color w:val="000000"/>
          <w:sz w:val="28"/>
        </w:rPr>
        <w:t xml:space="preserve">
      В случае нехватки средств на субсидирование части страховых премий на контрольном счете наличности, заявка страховщика рассматривается в следующем финансовом году. </w:t>
      </w:r>
    </w:p>
    <w:bookmarkEnd w:id="38"/>
    <w:bookmarkStart w:name="z48" w:id="39"/>
    <w:p>
      <w:pPr>
        <w:spacing w:after="0"/>
        <w:ind w:left="0"/>
        <w:jc w:val="both"/>
      </w:pPr>
      <w:r>
        <w:rPr>
          <w:rFonts w:ascii="Times New Roman"/>
          <w:b w:val="false"/>
          <w:i w:val="false"/>
          <w:color w:val="000000"/>
          <w:sz w:val="28"/>
        </w:rPr>
        <w:t>
      7. Оператор в течение 3 (трех) рабочих дней после вступления в силу договора по закупу услуг по обеспечению доступа к цифровой системе страхования и ее сопровождению, при наличии бюджетных средств, предусмотренных на субсидирование, размещает объявление на веб-портале и в средствах массовой информации, распространяемых на территории Республики Казахстан, о начале программы по субсидированию части страховой премии по договорам страхования.</w:t>
      </w:r>
    </w:p>
    <w:bookmarkEnd w:id="39"/>
    <w:bookmarkStart w:name="z49" w:id="40"/>
    <w:p>
      <w:pPr>
        <w:spacing w:after="0"/>
        <w:ind w:left="0"/>
        <w:jc w:val="both"/>
      </w:pPr>
      <w:r>
        <w:rPr>
          <w:rFonts w:ascii="Times New Roman"/>
          <w:b w:val="false"/>
          <w:i w:val="false"/>
          <w:color w:val="000000"/>
          <w:sz w:val="28"/>
        </w:rPr>
        <w:t xml:space="preserve">
      8. Субсидии выплачиваются страховщикам. </w:t>
      </w:r>
    </w:p>
    <w:bookmarkEnd w:id="40"/>
    <w:bookmarkStart w:name="z50" w:id="41"/>
    <w:p>
      <w:pPr>
        <w:spacing w:after="0"/>
        <w:ind w:left="0"/>
        <w:jc w:val="left"/>
      </w:pPr>
      <w:r>
        <w:rPr>
          <w:rFonts w:ascii="Times New Roman"/>
          <w:b/>
          <w:i w:val="false"/>
          <w:color w:val="000000"/>
        </w:rPr>
        <w:t xml:space="preserve"> Глава 2. Порядок субсидирования страховых премий</w:t>
      </w:r>
    </w:p>
    <w:bookmarkEnd w:id="41"/>
    <w:bookmarkStart w:name="z51" w:id="42"/>
    <w:p>
      <w:pPr>
        <w:spacing w:after="0"/>
        <w:ind w:left="0"/>
        <w:jc w:val="both"/>
      </w:pPr>
      <w:r>
        <w:rPr>
          <w:rFonts w:ascii="Times New Roman"/>
          <w:b w:val="false"/>
          <w:i w:val="false"/>
          <w:color w:val="000000"/>
          <w:sz w:val="28"/>
        </w:rPr>
        <w:t>
      9. Субсидии выплачиваются при соблюдении следующих условий:</w:t>
      </w:r>
    </w:p>
    <w:bookmarkEnd w:id="42"/>
    <w:bookmarkStart w:name="z52" w:id="43"/>
    <w:p>
      <w:pPr>
        <w:spacing w:after="0"/>
        <w:ind w:left="0"/>
        <w:jc w:val="both"/>
      </w:pPr>
      <w:r>
        <w:rPr>
          <w:rFonts w:ascii="Times New Roman"/>
          <w:b w:val="false"/>
          <w:i w:val="false"/>
          <w:color w:val="000000"/>
          <w:sz w:val="28"/>
        </w:rPr>
        <w:t>
      1) наличии в реестре действительного договора страхования, предметом которого является приобретение утвержденного оператором страхового продукта;</w:t>
      </w:r>
    </w:p>
    <w:bookmarkEnd w:id="43"/>
    <w:bookmarkStart w:name="z53" w:id="44"/>
    <w:p>
      <w:pPr>
        <w:spacing w:after="0"/>
        <w:ind w:left="0"/>
        <w:jc w:val="both"/>
      </w:pPr>
      <w:r>
        <w:rPr>
          <w:rFonts w:ascii="Times New Roman"/>
          <w:b w:val="false"/>
          <w:i w:val="false"/>
          <w:color w:val="000000"/>
          <w:sz w:val="28"/>
        </w:rPr>
        <w:t>
      2) подтверждении оплаты страхователем части страховой премии в соответствии с размером субсидирования, установленного пунктом 2 настоящих Правил, в результате информационного взаимодействия цифровой системы страхования и банковской платежной системы;</w:t>
      </w:r>
    </w:p>
    <w:bookmarkEnd w:id="44"/>
    <w:bookmarkStart w:name="z54" w:id="45"/>
    <w:p>
      <w:pPr>
        <w:spacing w:after="0"/>
        <w:ind w:left="0"/>
        <w:jc w:val="both"/>
      </w:pPr>
      <w:r>
        <w:rPr>
          <w:rFonts w:ascii="Times New Roman"/>
          <w:b w:val="false"/>
          <w:i w:val="false"/>
          <w:color w:val="000000"/>
          <w:sz w:val="28"/>
        </w:rPr>
        <w:t>
      3) подачи страховщиком заявки на получение субсидий части страховых премий (далее – заявка на субсидирование) по форме согласно приложению 1 к настоящим Правилам посредством веб-портала.</w:t>
      </w:r>
    </w:p>
    <w:bookmarkEnd w:id="45"/>
    <w:bookmarkStart w:name="z55" w:id="46"/>
    <w:p>
      <w:pPr>
        <w:spacing w:after="0"/>
        <w:ind w:left="0"/>
        <w:jc w:val="both"/>
      </w:pPr>
      <w:r>
        <w:rPr>
          <w:rFonts w:ascii="Times New Roman"/>
          <w:b w:val="false"/>
          <w:i w:val="false"/>
          <w:color w:val="000000"/>
          <w:sz w:val="28"/>
        </w:rPr>
        <w:t>
      10. Для предоставления доступа к цифровой системе страхования страхователям и страховщикам необходимо иметь ЭЦП.</w:t>
      </w:r>
    </w:p>
    <w:bookmarkEnd w:id="46"/>
    <w:bookmarkStart w:name="z56" w:id="47"/>
    <w:p>
      <w:pPr>
        <w:spacing w:after="0"/>
        <w:ind w:left="0"/>
        <w:jc w:val="both"/>
      </w:pPr>
      <w:r>
        <w:rPr>
          <w:rFonts w:ascii="Times New Roman"/>
          <w:b w:val="false"/>
          <w:i w:val="false"/>
          <w:color w:val="000000"/>
          <w:sz w:val="28"/>
        </w:rPr>
        <w:t>
      Оператор направляет поставщику услуг актуализированные списки работников, обладающих ЭЦП.</w:t>
      </w:r>
    </w:p>
    <w:bookmarkEnd w:id="47"/>
    <w:bookmarkStart w:name="z57" w:id="48"/>
    <w:p>
      <w:pPr>
        <w:spacing w:after="0"/>
        <w:ind w:left="0"/>
        <w:jc w:val="both"/>
      </w:pPr>
      <w:r>
        <w:rPr>
          <w:rFonts w:ascii="Times New Roman"/>
          <w:b w:val="false"/>
          <w:i w:val="false"/>
          <w:color w:val="000000"/>
          <w:sz w:val="28"/>
        </w:rPr>
        <w:t>
      Доступ к данным реестра предоставляется уполномоченному органу в онлайн-режиме на безвозмездной основе.</w:t>
      </w:r>
    </w:p>
    <w:bookmarkEnd w:id="48"/>
    <w:bookmarkStart w:name="z58" w:id="49"/>
    <w:p>
      <w:pPr>
        <w:spacing w:after="0"/>
        <w:ind w:left="0"/>
        <w:jc w:val="both"/>
      </w:pPr>
      <w:r>
        <w:rPr>
          <w:rFonts w:ascii="Times New Roman"/>
          <w:b w:val="false"/>
          <w:i w:val="false"/>
          <w:color w:val="000000"/>
          <w:sz w:val="28"/>
        </w:rPr>
        <w:t>
      11. Для регистрации в "личном кабинете" страхователем и страховщиком указываются следующие сведения:</w:t>
      </w:r>
    </w:p>
    <w:bookmarkEnd w:id="49"/>
    <w:bookmarkStart w:name="z59" w:id="50"/>
    <w:p>
      <w:pPr>
        <w:spacing w:after="0"/>
        <w:ind w:left="0"/>
        <w:jc w:val="both"/>
      </w:pPr>
      <w:r>
        <w:rPr>
          <w:rFonts w:ascii="Times New Roman"/>
          <w:b w:val="false"/>
          <w:i w:val="false"/>
          <w:color w:val="000000"/>
          <w:sz w:val="28"/>
        </w:rPr>
        <w:t>
      1) для физических лиц и индивидуальных предпринимателей: индивидуальный идентификационный номер (далее – ИИН), фамилия, имя и отчество (при его наличии);</w:t>
      </w:r>
    </w:p>
    <w:bookmarkEnd w:id="50"/>
    <w:bookmarkStart w:name="z60" w:id="51"/>
    <w:p>
      <w:pPr>
        <w:spacing w:after="0"/>
        <w:ind w:left="0"/>
        <w:jc w:val="both"/>
      </w:pPr>
      <w:r>
        <w:rPr>
          <w:rFonts w:ascii="Times New Roman"/>
          <w:b w:val="false"/>
          <w:i w:val="false"/>
          <w:color w:val="000000"/>
          <w:sz w:val="28"/>
        </w:rPr>
        <w:t>
      2) для юридических лиц: бизнес-идентификационный номер, полное наименование; фамилия, имя и отчество (при его наличии) и ИИН первого руководителя;</w:t>
      </w:r>
    </w:p>
    <w:bookmarkEnd w:id="51"/>
    <w:bookmarkStart w:name="z61" w:id="52"/>
    <w:p>
      <w:pPr>
        <w:spacing w:after="0"/>
        <w:ind w:left="0"/>
        <w:jc w:val="both"/>
      </w:pPr>
      <w:r>
        <w:rPr>
          <w:rFonts w:ascii="Times New Roman"/>
          <w:b w:val="false"/>
          <w:i w:val="false"/>
          <w:color w:val="000000"/>
          <w:sz w:val="28"/>
        </w:rPr>
        <w:t>
      3) контактные данные (почтовый адрес, телефон, адрес электронной почты);</w:t>
      </w:r>
    </w:p>
    <w:bookmarkEnd w:id="52"/>
    <w:bookmarkStart w:name="z62" w:id="53"/>
    <w:p>
      <w:pPr>
        <w:spacing w:after="0"/>
        <w:ind w:left="0"/>
        <w:jc w:val="both"/>
      </w:pPr>
      <w:r>
        <w:rPr>
          <w:rFonts w:ascii="Times New Roman"/>
          <w:b w:val="false"/>
          <w:i w:val="false"/>
          <w:color w:val="000000"/>
          <w:sz w:val="28"/>
        </w:rPr>
        <w:t>
      4) реквизиты текущего счета банка второго уровня.</w:t>
      </w:r>
    </w:p>
    <w:bookmarkEnd w:id="53"/>
    <w:bookmarkStart w:name="z63" w:id="54"/>
    <w:p>
      <w:pPr>
        <w:spacing w:after="0"/>
        <w:ind w:left="0"/>
        <w:jc w:val="both"/>
      </w:pPr>
      <w:r>
        <w:rPr>
          <w:rFonts w:ascii="Times New Roman"/>
          <w:b w:val="false"/>
          <w:i w:val="false"/>
          <w:color w:val="000000"/>
          <w:sz w:val="28"/>
        </w:rPr>
        <w:t>
      При изменении вышеуказанных данных страхователь и страховщик в течение 1 (одного) рабочего дня изменяют данные лицевого счета, внесенные в "личный кабинет".</w:t>
      </w:r>
    </w:p>
    <w:bookmarkEnd w:id="54"/>
    <w:bookmarkStart w:name="z64" w:id="55"/>
    <w:p>
      <w:pPr>
        <w:spacing w:after="0"/>
        <w:ind w:left="0"/>
        <w:jc w:val="both"/>
      </w:pPr>
      <w:r>
        <w:rPr>
          <w:rFonts w:ascii="Times New Roman"/>
          <w:b w:val="false"/>
          <w:i w:val="false"/>
          <w:color w:val="000000"/>
          <w:sz w:val="28"/>
        </w:rPr>
        <w:t>
      12. Страхователь посредством цифровой системы страхования заключает договор страхования с выбранным страховщиком и оплачивает часть страховой премии в соответствии с размером субсидирования, установленного пунктом 2 настоящих Правил.</w:t>
      </w:r>
    </w:p>
    <w:bookmarkEnd w:id="55"/>
    <w:bookmarkStart w:name="z65" w:id="56"/>
    <w:p>
      <w:pPr>
        <w:spacing w:after="0"/>
        <w:ind w:left="0"/>
        <w:jc w:val="both"/>
      </w:pPr>
      <w:r>
        <w:rPr>
          <w:rFonts w:ascii="Times New Roman"/>
          <w:b w:val="false"/>
          <w:i w:val="false"/>
          <w:color w:val="000000"/>
          <w:sz w:val="28"/>
        </w:rPr>
        <w:t>
      13. Заявка на субсидирование подается страховщиком после получения оплаты от страхователя.</w:t>
      </w:r>
    </w:p>
    <w:bookmarkEnd w:id="56"/>
    <w:bookmarkStart w:name="z66" w:id="57"/>
    <w:p>
      <w:pPr>
        <w:spacing w:after="0"/>
        <w:ind w:left="0"/>
        <w:jc w:val="both"/>
      </w:pPr>
      <w:r>
        <w:rPr>
          <w:rFonts w:ascii="Times New Roman"/>
          <w:b w:val="false"/>
          <w:i w:val="false"/>
          <w:color w:val="000000"/>
          <w:sz w:val="28"/>
        </w:rPr>
        <w:t>
      Формирование и регистрация страховщиком заявки на субсидирование производится не позднее 3 (трех) рабочих дней после оплаты части страховой премии страхователем в "личном кабинете" в следующем порядке:</w:t>
      </w:r>
    </w:p>
    <w:bookmarkEnd w:id="57"/>
    <w:bookmarkStart w:name="z67" w:id="58"/>
    <w:p>
      <w:pPr>
        <w:spacing w:after="0"/>
        <w:ind w:left="0"/>
        <w:jc w:val="both"/>
      </w:pPr>
      <w:r>
        <w:rPr>
          <w:rFonts w:ascii="Times New Roman"/>
          <w:b w:val="false"/>
          <w:i w:val="false"/>
          <w:color w:val="000000"/>
          <w:sz w:val="28"/>
        </w:rPr>
        <w:t>
      1) формируется заявка на субсидирование с внесением в нее сведений, необходимых для проверки цифровой системой страхования условий субсидирования;</w:t>
      </w:r>
    </w:p>
    <w:bookmarkEnd w:id="58"/>
    <w:bookmarkStart w:name="z68" w:id="59"/>
    <w:p>
      <w:pPr>
        <w:spacing w:after="0"/>
        <w:ind w:left="0"/>
        <w:jc w:val="both"/>
      </w:pPr>
      <w:r>
        <w:rPr>
          <w:rFonts w:ascii="Times New Roman"/>
          <w:b w:val="false"/>
          <w:i w:val="false"/>
          <w:color w:val="000000"/>
          <w:sz w:val="28"/>
        </w:rPr>
        <w:t>
      2) заявка на субсидирование регистрируется в цифровой системе страхования путем ее подписания ЭЦП страховщика и становится доступной в "личном кабинете" оператора. На электронный адрес оператора направляется электронное извещение о поступлении на рассмотрение заявки на субсидирование.</w:t>
      </w:r>
    </w:p>
    <w:bookmarkEnd w:id="59"/>
    <w:bookmarkStart w:name="z69" w:id="60"/>
    <w:p>
      <w:pPr>
        <w:spacing w:after="0"/>
        <w:ind w:left="0"/>
        <w:jc w:val="both"/>
      </w:pPr>
      <w:r>
        <w:rPr>
          <w:rFonts w:ascii="Times New Roman"/>
          <w:b w:val="false"/>
          <w:i w:val="false"/>
          <w:color w:val="000000"/>
          <w:sz w:val="28"/>
        </w:rPr>
        <w:t>
      14. Оператор с даты получения заявки на субсидирование в течение 1 (одного) рабочего дня, со дня следующего за днем подачи заявки, осуществляет в цифровой системе страхования:</w:t>
      </w:r>
    </w:p>
    <w:bookmarkEnd w:id="60"/>
    <w:bookmarkStart w:name="z70" w:id="61"/>
    <w:p>
      <w:pPr>
        <w:spacing w:after="0"/>
        <w:ind w:left="0"/>
        <w:jc w:val="both"/>
      </w:pPr>
      <w:r>
        <w:rPr>
          <w:rFonts w:ascii="Times New Roman"/>
          <w:b w:val="false"/>
          <w:i w:val="false"/>
          <w:color w:val="000000"/>
          <w:sz w:val="28"/>
        </w:rPr>
        <w:t>
      1) подтверждение ее принятия путем подписания с использованием ЭЦП соответствующего уведомления. Данное уведомление становится доступным в "личных кабинетах" страховщика и страхователя;</w:t>
      </w:r>
    </w:p>
    <w:bookmarkEnd w:id="61"/>
    <w:bookmarkStart w:name="z71" w:id="62"/>
    <w:p>
      <w:pPr>
        <w:spacing w:after="0"/>
        <w:ind w:left="0"/>
        <w:jc w:val="both"/>
      </w:pPr>
      <w:r>
        <w:rPr>
          <w:rFonts w:ascii="Times New Roman"/>
          <w:b w:val="false"/>
          <w:i w:val="false"/>
          <w:color w:val="000000"/>
          <w:sz w:val="28"/>
        </w:rPr>
        <w:t>
      2) принятие решения по заявке на субсидирование.</w:t>
      </w:r>
    </w:p>
    <w:bookmarkEnd w:id="62"/>
    <w:bookmarkStart w:name="z72" w:id="63"/>
    <w:p>
      <w:pPr>
        <w:spacing w:after="0"/>
        <w:ind w:left="0"/>
        <w:jc w:val="both"/>
      </w:pPr>
      <w:r>
        <w:rPr>
          <w:rFonts w:ascii="Times New Roman"/>
          <w:b w:val="false"/>
          <w:i w:val="false"/>
          <w:color w:val="000000"/>
          <w:sz w:val="28"/>
        </w:rPr>
        <w:t>
      Оператор после принятия решения по заявке на субсидирование направляет уведомление о принятом решении: об одобрении по форме согласно приложению 4 к настоящим Правилам (далее – уведомление об одобрении оказания государственной услуги), либо об отказе в оказании государственной услуги по форме согласно приложению 5 к настоящим Правилам (далее – уведомление об отказе в оказании государственной услуги) в случаях и по основаниям, предусмотренным пунктом 9 Перечня.</w:t>
      </w:r>
    </w:p>
    <w:bookmarkEnd w:id="63"/>
    <w:bookmarkStart w:name="z73" w:id="64"/>
    <w:p>
      <w:pPr>
        <w:spacing w:after="0"/>
        <w:ind w:left="0"/>
        <w:jc w:val="both"/>
      </w:pPr>
      <w:r>
        <w:rPr>
          <w:rFonts w:ascii="Times New Roman"/>
          <w:b w:val="false"/>
          <w:i w:val="false"/>
          <w:color w:val="000000"/>
          <w:sz w:val="28"/>
        </w:rPr>
        <w:t>
      Уведомление об одобрении либо уведомление об отказе в оказании государственной услуги направляется в форме электронного документа на адрес электронной почты, указанный страховщиком при регистрации в цифровой системе страхования, а также в личный кабинет страховщика в цифровой системе страхования.</w:t>
      </w:r>
    </w:p>
    <w:bookmarkEnd w:id="64"/>
    <w:bookmarkStart w:name="z74" w:id="65"/>
    <w:p>
      <w:pPr>
        <w:spacing w:after="0"/>
        <w:ind w:left="0"/>
        <w:jc w:val="both"/>
      </w:pPr>
      <w:r>
        <w:rPr>
          <w:rFonts w:ascii="Times New Roman"/>
          <w:b w:val="false"/>
          <w:i w:val="false"/>
          <w:color w:val="000000"/>
          <w:sz w:val="28"/>
        </w:rPr>
        <w:t>
      14-1. Приостановление срока оказания государственной услуги начинается со дня направления уведомления услугополучателю о решении услугодателя по приостановлению процесса оказания государственной услуги. Течение срока оказания государственной услуги возобновляется со дня вынесения решения услугодателем о возобновлении процесса оказания государственной услуги.</w:t>
      </w:r>
    </w:p>
    <w:bookmarkEnd w:id="65"/>
    <w:bookmarkStart w:name="z75" w:id="66"/>
    <w:p>
      <w:pPr>
        <w:spacing w:after="0"/>
        <w:ind w:left="0"/>
        <w:jc w:val="both"/>
      </w:pPr>
      <w:r>
        <w:rPr>
          <w:rFonts w:ascii="Times New Roman"/>
          <w:b w:val="false"/>
          <w:i w:val="false"/>
          <w:color w:val="000000"/>
          <w:sz w:val="28"/>
        </w:rPr>
        <w:t>
      14-2. Услугодатель приостанавливает процесс оказания государственной услуги в случаях:</w:t>
      </w:r>
    </w:p>
    <w:bookmarkEnd w:id="66"/>
    <w:bookmarkStart w:name="z76" w:id="67"/>
    <w:p>
      <w:pPr>
        <w:spacing w:after="0"/>
        <w:ind w:left="0"/>
        <w:jc w:val="both"/>
      </w:pPr>
      <w:r>
        <w:rPr>
          <w:rFonts w:ascii="Times New Roman"/>
          <w:b w:val="false"/>
          <w:i w:val="false"/>
          <w:color w:val="000000"/>
          <w:sz w:val="28"/>
        </w:rPr>
        <w:t>
      1) смерти гражданина (в том числе объявления умершим) или реорганизации, ликвидации юридического лица, если права услугополучателей на получение соответствующих материальных или нематериальных благ допускает правопреемство;</w:t>
      </w:r>
    </w:p>
    <w:bookmarkEnd w:id="67"/>
    <w:bookmarkStart w:name="z77" w:id="68"/>
    <w:p>
      <w:pPr>
        <w:spacing w:after="0"/>
        <w:ind w:left="0"/>
        <w:jc w:val="both"/>
      </w:pPr>
      <w:r>
        <w:rPr>
          <w:rFonts w:ascii="Times New Roman"/>
          <w:b w:val="false"/>
          <w:i w:val="false"/>
          <w:color w:val="000000"/>
          <w:sz w:val="28"/>
        </w:rPr>
        <w:t>
      2) признания гражданина недееспособным и (или) ограниченно дееспособным в установленном законами Республики Казахстан порядке;</w:t>
      </w:r>
    </w:p>
    <w:bookmarkEnd w:id="68"/>
    <w:bookmarkStart w:name="z78" w:id="69"/>
    <w:p>
      <w:pPr>
        <w:spacing w:after="0"/>
        <w:ind w:left="0"/>
        <w:jc w:val="both"/>
      </w:pPr>
      <w:r>
        <w:rPr>
          <w:rFonts w:ascii="Times New Roman"/>
          <w:b w:val="false"/>
          <w:i w:val="false"/>
          <w:color w:val="000000"/>
          <w:sz w:val="28"/>
        </w:rPr>
        <w:t>
      3) невозможности оказания государственной услуги до разрешения вопросов, рассматриваемых государственными органами либо в судебном порядке.</w:t>
      </w:r>
    </w:p>
    <w:bookmarkEnd w:id="69"/>
    <w:bookmarkStart w:name="z79" w:id="70"/>
    <w:p>
      <w:pPr>
        <w:spacing w:after="0"/>
        <w:ind w:left="0"/>
        <w:jc w:val="both"/>
      </w:pPr>
      <w:r>
        <w:rPr>
          <w:rFonts w:ascii="Times New Roman"/>
          <w:b w:val="false"/>
          <w:i w:val="false"/>
          <w:color w:val="000000"/>
          <w:sz w:val="28"/>
        </w:rPr>
        <w:t>
      14-3. Процесс оказания государственной услуги приостанавливается:</w:t>
      </w:r>
    </w:p>
    <w:bookmarkEnd w:id="70"/>
    <w:bookmarkStart w:name="z80" w:id="71"/>
    <w:p>
      <w:pPr>
        <w:spacing w:after="0"/>
        <w:ind w:left="0"/>
        <w:jc w:val="both"/>
      </w:pPr>
      <w:r>
        <w:rPr>
          <w:rFonts w:ascii="Times New Roman"/>
          <w:b w:val="false"/>
          <w:i w:val="false"/>
          <w:color w:val="000000"/>
          <w:sz w:val="28"/>
        </w:rPr>
        <w:t>
      1) в случаях, предусмотренных подпунктами 1) и 2) пункта 14-2 настоящих Правил, – до определения правопреемника умершего лица или назначения недееспособному лицу опекуна;</w:t>
      </w:r>
    </w:p>
    <w:bookmarkEnd w:id="71"/>
    <w:bookmarkStart w:name="z81" w:id="72"/>
    <w:p>
      <w:pPr>
        <w:spacing w:after="0"/>
        <w:ind w:left="0"/>
        <w:jc w:val="both"/>
      </w:pPr>
      <w:r>
        <w:rPr>
          <w:rFonts w:ascii="Times New Roman"/>
          <w:b w:val="false"/>
          <w:i w:val="false"/>
          <w:color w:val="000000"/>
          <w:sz w:val="28"/>
        </w:rPr>
        <w:t>
      2) в случаях, предусмотренных подпунктом 3) пункта 14-2 настоящих Правил, – до определения позиции государственным органом или до вступления в законную силу судебного акта.</w:t>
      </w:r>
    </w:p>
    <w:bookmarkEnd w:id="72"/>
    <w:bookmarkStart w:name="z82" w:id="73"/>
    <w:p>
      <w:pPr>
        <w:spacing w:after="0"/>
        <w:ind w:left="0"/>
        <w:jc w:val="both"/>
      </w:pPr>
      <w:r>
        <w:rPr>
          <w:rFonts w:ascii="Times New Roman"/>
          <w:b w:val="false"/>
          <w:i w:val="false"/>
          <w:color w:val="000000"/>
          <w:sz w:val="28"/>
        </w:rPr>
        <w:t>
      14-4. Услугодатель по ходатайству услугополучателя или по своей инициативе приостанавливает процесс оказания государственной услуги в случаях:</w:t>
      </w:r>
    </w:p>
    <w:bookmarkEnd w:id="73"/>
    <w:bookmarkStart w:name="z83" w:id="74"/>
    <w:p>
      <w:pPr>
        <w:spacing w:after="0"/>
        <w:ind w:left="0"/>
        <w:jc w:val="both"/>
      </w:pPr>
      <w:r>
        <w:rPr>
          <w:rFonts w:ascii="Times New Roman"/>
          <w:b w:val="false"/>
          <w:i w:val="false"/>
          <w:color w:val="000000"/>
          <w:sz w:val="28"/>
        </w:rPr>
        <w:t>
      1) действия непреодолимой силы, временно препятствующей дальнейшему процессу оказанию услуги. Под действиями непреодолимой силы, временно препятствующей дальнейшему процессу оказания государственной услуги, понимается введение чрезвычайного положения, угроза или возникновение чрезвычайной ситуации природного и техногенного характера;</w:t>
      </w:r>
    </w:p>
    <w:bookmarkEnd w:id="74"/>
    <w:bookmarkStart w:name="z84" w:id="75"/>
    <w:p>
      <w:pPr>
        <w:spacing w:after="0"/>
        <w:ind w:left="0"/>
        <w:jc w:val="both"/>
      </w:pPr>
      <w:r>
        <w:rPr>
          <w:rFonts w:ascii="Times New Roman"/>
          <w:b w:val="false"/>
          <w:i w:val="false"/>
          <w:color w:val="000000"/>
          <w:sz w:val="28"/>
        </w:rPr>
        <w:t>
      2) нахождения услугополучателя в служебной командировке, в медицинской организации на стационарном лечении, превышающих срок оказания государственной услуги, за исключением случаев получения услуги его законными представителями.</w:t>
      </w:r>
    </w:p>
    <w:bookmarkEnd w:id="75"/>
    <w:bookmarkStart w:name="z85" w:id="76"/>
    <w:p>
      <w:pPr>
        <w:spacing w:after="0"/>
        <w:ind w:left="0"/>
        <w:jc w:val="both"/>
      </w:pPr>
      <w:r>
        <w:rPr>
          <w:rFonts w:ascii="Times New Roman"/>
          <w:b w:val="false"/>
          <w:i w:val="false"/>
          <w:color w:val="000000"/>
          <w:sz w:val="28"/>
        </w:rPr>
        <w:t>
      15. В случае одобрения оказания государственной услуги, оператор в течение 2 (двух) рабочих дней формирует в цифровой системе страхования платежные поручения на выплату субсидий, загружаемые в цифровую систему "Казначейство-Клиент".</w:t>
      </w:r>
    </w:p>
    <w:bookmarkEnd w:id="76"/>
    <w:bookmarkStart w:name="z86" w:id="77"/>
    <w:p>
      <w:pPr>
        <w:spacing w:after="0"/>
        <w:ind w:left="0"/>
        <w:jc w:val="both"/>
      </w:pPr>
      <w:r>
        <w:rPr>
          <w:rFonts w:ascii="Times New Roman"/>
          <w:b w:val="false"/>
          <w:i w:val="false"/>
          <w:color w:val="000000"/>
          <w:sz w:val="28"/>
        </w:rPr>
        <w:t>
      16. Использование цифровой системы страхования допускается при ее соответствии требованиям, установленным пунктом 6 статьи 10-1 Закона.</w:t>
      </w:r>
    </w:p>
    <w:bookmarkEnd w:id="77"/>
    <w:bookmarkStart w:name="z87" w:id="78"/>
    <w:p>
      <w:pPr>
        <w:spacing w:after="0"/>
        <w:ind w:left="0"/>
        <w:jc w:val="both"/>
      </w:pPr>
      <w:r>
        <w:rPr>
          <w:rFonts w:ascii="Times New Roman"/>
          <w:b w:val="false"/>
          <w:i w:val="false"/>
          <w:color w:val="000000"/>
          <w:sz w:val="28"/>
        </w:rPr>
        <w:t>
      17. Оператор ежеквартально, не позднее 20 (двадцатого) числа месяца, следующего за отчетным, представляет в уполномоченный орган отчет о фактическом использовании субсидий по договорам страхования, выданным в рамках государственной поддержки развития страхования в агропромышленном комплексе по форме согласно приложению 2 к настоящим Правилам.</w:t>
      </w:r>
    </w:p>
    <w:bookmarkEnd w:id="78"/>
    <w:bookmarkStart w:name="z88" w:id="79"/>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по вопросу оказания государственной услуги</w:t>
      </w:r>
    </w:p>
    <w:bookmarkEnd w:id="79"/>
    <w:bookmarkStart w:name="z89" w:id="80"/>
    <w:p>
      <w:pPr>
        <w:spacing w:after="0"/>
        <w:ind w:left="0"/>
        <w:jc w:val="both"/>
      </w:pPr>
      <w:r>
        <w:rPr>
          <w:rFonts w:ascii="Times New Roman"/>
          <w:b w:val="false"/>
          <w:i w:val="false"/>
          <w:color w:val="000000"/>
          <w:sz w:val="28"/>
        </w:rPr>
        <w:t>
      18. Жалоба на решение, действие (бездействие) оператора подается на имя руководителя оператора.</w:t>
      </w:r>
    </w:p>
    <w:bookmarkEnd w:id="80"/>
    <w:bookmarkStart w:name="z90" w:id="81"/>
    <w:p>
      <w:pPr>
        <w:spacing w:after="0"/>
        <w:ind w:left="0"/>
        <w:jc w:val="both"/>
      </w:pPr>
      <w:r>
        <w:rPr>
          <w:rFonts w:ascii="Times New Roman"/>
          <w:b w:val="false"/>
          <w:i w:val="false"/>
          <w:color w:val="000000"/>
          <w:sz w:val="28"/>
        </w:rPr>
        <w:t>
      Оператор рассматривает жалобу в сроки и порядке, установленные законодательством Республики Казахстан.</w:t>
      </w:r>
    </w:p>
    <w:bookmarkEnd w:id="81"/>
    <w:bookmarkStart w:name="z91" w:id="82"/>
    <w:p>
      <w:pPr>
        <w:spacing w:after="0"/>
        <w:ind w:left="0"/>
        <w:jc w:val="both"/>
      </w:pPr>
      <w:r>
        <w:rPr>
          <w:rFonts w:ascii="Times New Roman"/>
          <w:b w:val="false"/>
          <w:i w:val="false"/>
          <w:color w:val="000000"/>
          <w:sz w:val="28"/>
        </w:rPr>
        <w:t>
      В случае несогласия заявителя с результатами рассмотрения жалобы либо непринятия решения по жалобе в установленный срок заявитель вправе обратиться в суд в порядке, установленном законодательством Республики Казахстан.</w:t>
      </w:r>
    </w:p>
    <w:bookmarkEnd w:id="82"/>
    <w:bookmarkStart w:name="z92" w:id="83"/>
    <w:p>
      <w:pPr>
        <w:spacing w:after="0"/>
        <w:ind w:left="0"/>
        <w:jc w:val="both"/>
      </w:pPr>
      <w:r>
        <w:rPr>
          <w:rFonts w:ascii="Times New Roman"/>
          <w:b w:val="false"/>
          <w:i w:val="false"/>
          <w:color w:val="000000"/>
          <w:sz w:val="28"/>
        </w:rPr>
        <w:t>
      19. Жалоба оператора, страхователя, страховщика, на решение, действие (бездействие) уполномоченного органа, по вопросам оказания государственных услуг подается на имя руководителя центрального государственного органа, местного исполнительного органа области, города республиканского значения, столицы, района, города областного значения, акима района в городе, города районного значения, поселка, села, сельского округа, услугодателя, Государственной корпорации, непосредственно оказывающих государственные услуги, в уполномоченный орган по оценке и контролю за качеством оказания государственных услуг.</w:t>
      </w:r>
    </w:p>
    <w:bookmarkEnd w:id="83"/>
    <w:bookmarkStart w:name="z93" w:id="84"/>
    <w:p>
      <w:pPr>
        <w:spacing w:after="0"/>
        <w:ind w:left="0"/>
        <w:jc w:val="both"/>
      </w:pPr>
      <w:r>
        <w:rPr>
          <w:rFonts w:ascii="Times New Roman"/>
          <w:b w:val="false"/>
          <w:i w:val="false"/>
          <w:color w:val="000000"/>
          <w:sz w:val="28"/>
        </w:rPr>
        <w:t>
      В случае поступления жалобы в соответствии с пунктом 4 статьи 91 Административного процедурно-процессуального кодекса Республики Казахстан, уполномоченный орган направляет ее в орган, рассматривающий жалобу, в течение 3 (трех) рабочих дней со дня поступления. Жалоба уполномоченным органом не направляется в орган, рассматривающий жалобу, в случае принятия благоприятного акта, совершения административного действия, полностью удовлетворяющие требования, указанные в жалобе.</w:t>
      </w:r>
    </w:p>
    <w:bookmarkEnd w:id="84"/>
    <w:bookmarkStart w:name="z94" w:id="85"/>
    <w:p>
      <w:pPr>
        <w:spacing w:after="0"/>
        <w:ind w:left="0"/>
        <w:jc w:val="both"/>
      </w:pPr>
      <w:r>
        <w:rPr>
          <w:rFonts w:ascii="Times New Roman"/>
          <w:b w:val="false"/>
          <w:i w:val="false"/>
          <w:color w:val="000000"/>
          <w:sz w:val="28"/>
        </w:rPr>
        <w:t xml:space="preserve">
      Жалоба оператора, страхователя, страховщика по вопросам оказания государственных услуг подлежит рассмотрению в порядке и сроки, установленные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 государственных и социально ответственных услугах", включая основания и сроки продления ее рассмотрения.</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субсидирования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страховых премий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9" w:id="86"/>
    <w:p>
      <w:pPr>
        <w:spacing w:after="0"/>
        <w:ind w:left="0"/>
        <w:jc w:val="left"/>
      </w:pPr>
      <w:r>
        <w:rPr>
          <w:rFonts w:ascii="Times New Roman"/>
          <w:b/>
          <w:i w:val="false"/>
          <w:color w:val="000000"/>
        </w:rPr>
        <w:t xml:space="preserve"> Заявка на получение субсидий части страховых премий</w:t>
      </w:r>
    </w:p>
    <w:bookmarkEnd w:id="86"/>
    <w:p>
      <w:pPr>
        <w:spacing w:after="0"/>
        <w:ind w:left="0"/>
        <w:jc w:val="both"/>
      </w:pPr>
      <w:bookmarkStart w:name="z100" w:id="87"/>
      <w:r>
        <w:rPr>
          <w:rFonts w:ascii="Times New Roman"/>
          <w:b w:val="false"/>
          <w:i w:val="false"/>
          <w:color w:val="000000"/>
          <w:sz w:val="28"/>
        </w:rPr>
        <w:t>
      В ___________________________________________________________________</w:t>
      </w:r>
    </w:p>
    <w:bookmarkEnd w:id="87"/>
    <w:p>
      <w:pPr>
        <w:spacing w:after="0"/>
        <w:ind w:left="0"/>
        <w:jc w:val="both"/>
      </w:pPr>
      <w:r>
        <w:rPr>
          <w:rFonts w:ascii="Times New Roman"/>
          <w:b w:val="false"/>
          <w:i w:val="false"/>
          <w:color w:val="000000"/>
          <w:sz w:val="28"/>
        </w:rPr>
        <w:t xml:space="preserve">                         (полное наименование оператора)</w:t>
      </w:r>
    </w:p>
    <w:p>
      <w:pPr>
        <w:spacing w:after="0"/>
        <w:ind w:left="0"/>
        <w:jc w:val="both"/>
      </w:pPr>
      <w:r>
        <w:rPr>
          <w:rFonts w:ascii="Times New Roman"/>
          <w:b w:val="false"/>
          <w:i w:val="false"/>
          <w:color w:val="000000"/>
          <w:sz w:val="28"/>
        </w:rPr>
        <w:t>от _________________________________________________________________________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юридического лица)</w:t>
      </w:r>
    </w:p>
    <w:bookmarkStart w:name="z101" w:id="88"/>
    <w:p>
      <w:pPr>
        <w:spacing w:after="0"/>
        <w:ind w:left="0"/>
        <w:jc w:val="both"/>
      </w:pPr>
      <w:r>
        <w:rPr>
          <w:rFonts w:ascii="Times New Roman"/>
          <w:b w:val="false"/>
          <w:i w:val="false"/>
          <w:color w:val="000000"/>
          <w:sz w:val="28"/>
        </w:rPr>
        <w:t>
      Прошу выплатить субсидии на оплату части страховой премии в размере ____________ теңге.</w:t>
      </w:r>
    </w:p>
    <w:bookmarkEnd w:id="88"/>
    <w:bookmarkStart w:name="z102" w:id="89"/>
    <w:p>
      <w:pPr>
        <w:spacing w:after="0"/>
        <w:ind w:left="0"/>
        <w:jc w:val="both"/>
      </w:pPr>
      <w:r>
        <w:rPr>
          <w:rFonts w:ascii="Times New Roman"/>
          <w:b w:val="false"/>
          <w:i w:val="false"/>
          <w:color w:val="000000"/>
          <w:sz w:val="28"/>
        </w:rPr>
        <w:t>
      1. Сведения о заявителе.</w:t>
      </w:r>
    </w:p>
    <w:bookmarkEnd w:id="89"/>
    <w:bookmarkStart w:name="z103" w:id="90"/>
    <w:p>
      <w:pPr>
        <w:spacing w:after="0"/>
        <w:ind w:left="0"/>
        <w:jc w:val="both"/>
      </w:pPr>
      <w:r>
        <w:rPr>
          <w:rFonts w:ascii="Times New Roman"/>
          <w:b w:val="false"/>
          <w:i w:val="false"/>
          <w:color w:val="000000"/>
          <w:sz w:val="28"/>
        </w:rPr>
        <w:t>
      наименование ________________________________________________________</w:t>
      </w:r>
    </w:p>
    <w:bookmarkEnd w:id="90"/>
    <w:bookmarkStart w:name="z104" w:id="91"/>
    <w:p>
      <w:pPr>
        <w:spacing w:after="0"/>
        <w:ind w:left="0"/>
        <w:jc w:val="both"/>
      </w:pPr>
      <w:r>
        <w:rPr>
          <w:rFonts w:ascii="Times New Roman"/>
          <w:b w:val="false"/>
          <w:i w:val="false"/>
          <w:color w:val="000000"/>
          <w:sz w:val="28"/>
        </w:rPr>
        <w:t>
      бизнес-идентификационный номер (далее – БИН)__________________________</w:t>
      </w:r>
    </w:p>
    <w:bookmarkEnd w:id="91"/>
    <w:bookmarkStart w:name="z105" w:id="92"/>
    <w:p>
      <w:pPr>
        <w:spacing w:after="0"/>
        <w:ind w:left="0"/>
        <w:jc w:val="both"/>
      </w:pPr>
      <w:r>
        <w:rPr>
          <w:rFonts w:ascii="Times New Roman"/>
          <w:b w:val="false"/>
          <w:i w:val="false"/>
          <w:color w:val="000000"/>
          <w:sz w:val="28"/>
        </w:rPr>
        <w:t>
      фамилия, имя, отчество (при его наличии), индивидуальный идентификационный</w:t>
      </w:r>
    </w:p>
    <w:bookmarkEnd w:id="92"/>
    <w:bookmarkStart w:name="z106" w:id="93"/>
    <w:p>
      <w:pPr>
        <w:spacing w:after="0"/>
        <w:ind w:left="0"/>
        <w:jc w:val="both"/>
      </w:pPr>
      <w:r>
        <w:rPr>
          <w:rFonts w:ascii="Times New Roman"/>
          <w:b w:val="false"/>
          <w:i w:val="false"/>
          <w:color w:val="000000"/>
          <w:sz w:val="28"/>
        </w:rPr>
        <w:t>
      номер руководителя____________________________________________________</w:t>
      </w:r>
    </w:p>
    <w:bookmarkEnd w:id="93"/>
    <w:bookmarkStart w:name="z107" w:id="94"/>
    <w:p>
      <w:pPr>
        <w:spacing w:after="0"/>
        <w:ind w:left="0"/>
        <w:jc w:val="both"/>
      </w:pPr>
      <w:r>
        <w:rPr>
          <w:rFonts w:ascii="Times New Roman"/>
          <w:b w:val="false"/>
          <w:i w:val="false"/>
          <w:color w:val="000000"/>
          <w:sz w:val="28"/>
        </w:rPr>
        <w:t>
      адрес: _______________________________________________________________</w:t>
      </w:r>
    </w:p>
    <w:bookmarkEnd w:id="94"/>
    <w:bookmarkStart w:name="z108" w:id="95"/>
    <w:p>
      <w:pPr>
        <w:spacing w:after="0"/>
        <w:ind w:left="0"/>
        <w:jc w:val="both"/>
      </w:pPr>
      <w:r>
        <w:rPr>
          <w:rFonts w:ascii="Times New Roman"/>
          <w:b w:val="false"/>
          <w:i w:val="false"/>
          <w:color w:val="000000"/>
          <w:sz w:val="28"/>
        </w:rPr>
        <w:t>
      номер телефона (факса): _______________________________________________</w:t>
      </w:r>
    </w:p>
    <w:bookmarkEnd w:id="95"/>
    <w:bookmarkStart w:name="z109" w:id="96"/>
    <w:p>
      <w:pPr>
        <w:spacing w:after="0"/>
        <w:ind w:left="0"/>
        <w:jc w:val="both"/>
      </w:pPr>
      <w:r>
        <w:rPr>
          <w:rFonts w:ascii="Times New Roman"/>
          <w:b w:val="false"/>
          <w:i w:val="false"/>
          <w:color w:val="000000"/>
          <w:sz w:val="28"/>
        </w:rPr>
        <w:t>
      2. Сведения текущего счета страховщика в банке второго уровня:</w:t>
      </w:r>
    </w:p>
    <w:bookmarkEnd w:id="96"/>
    <w:bookmarkStart w:name="z110" w:id="97"/>
    <w:p>
      <w:pPr>
        <w:spacing w:after="0"/>
        <w:ind w:left="0"/>
        <w:jc w:val="both"/>
      </w:pPr>
      <w:r>
        <w:rPr>
          <w:rFonts w:ascii="Times New Roman"/>
          <w:b w:val="false"/>
          <w:i w:val="false"/>
          <w:color w:val="000000"/>
          <w:sz w:val="28"/>
        </w:rPr>
        <w:t>
      БИН ________________________________________________________________</w:t>
      </w:r>
    </w:p>
    <w:bookmarkEnd w:id="97"/>
    <w:bookmarkStart w:name="z111" w:id="98"/>
    <w:p>
      <w:pPr>
        <w:spacing w:after="0"/>
        <w:ind w:left="0"/>
        <w:jc w:val="both"/>
      </w:pPr>
      <w:r>
        <w:rPr>
          <w:rFonts w:ascii="Times New Roman"/>
          <w:b w:val="false"/>
          <w:i w:val="false"/>
          <w:color w:val="000000"/>
          <w:sz w:val="28"/>
        </w:rPr>
        <w:t>
      код бенефициара (далее - Кбе) __________________________________________</w:t>
      </w:r>
    </w:p>
    <w:bookmarkEnd w:id="98"/>
    <w:bookmarkStart w:name="z112" w:id="99"/>
    <w:p>
      <w:pPr>
        <w:spacing w:after="0"/>
        <w:ind w:left="0"/>
        <w:jc w:val="both"/>
      </w:pPr>
      <w:r>
        <w:rPr>
          <w:rFonts w:ascii="Times New Roman"/>
          <w:b w:val="false"/>
          <w:i w:val="false"/>
          <w:color w:val="000000"/>
          <w:sz w:val="28"/>
        </w:rPr>
        <w:t>
      реквизиты банка:_____________________________________________________</w:t>
      </w:r>
    </w:p>
    <w:bookmarkEnd w:id="99"/>
    <w:bookmarkStart w:name="z113" w:id="100"/>
    <w:p>
      <w:pPr>
        <w:spacing w:after="0"/>
        <w:ind w:left="0"/>
        <w:jc w:val="both"/>
      </w:pPr>
      <w:r>
        <w:rPr>
          <w:rFonts w:ascii="Times New Roman"/>
          <w:b w:val="false"/>
          <w:i w:val="false"/>
          <w:color w:val="000000"/>
          <w:sz w:val="28"/>
        </w:rPr>
        <w:t>
      наименование банка:__________________________________________________</w:t>
      </w:r>
    </w:p>
    <w:bookmarkEnd w:id="100"/>
    <w:bookmarkStart w:name="z114" w:id="101"/>
    <w:p>
      <w:pPr>
        <w:spacing w:after="0"/>
        <w:ind w:left="0"/>
        <w:jc w:val="both"/>
      </w:pPr>
      <w:r>
        <w:rPr>
          <w:rFonts w:ascii="Times New Roman"/>
          <w:b w:val="false"/>
          <w:i w:val="false"/>
          <w:color w:val="000000"/>
          <w:sz w:val="28"/>
        </w:rPr>
        <w:t>
      банковский идентификационный код ____________________________________</w:t>
      </w:r>
    </w:p>
    <w:bookmarkEnd w:id="101"/>
    <w:bookmarkStart w:name="z115" w:id="102"/>
    <w:p>
      <w:pPr>
        <w:spacing w:after="0"/>
        <w:ind w:left="0"/>
        <w:jc w:val="both"/>
      </w:pPr>
      <w:r>
        <w:rPr>
          <w:rFonts w:ascii="Times New Roman"/>
          <w:b w:val="false"/>
          <w:i w:val="false"/>
          <w:color w:val="000000"/>
          <w:sz w:val="28"/>
        </w:rPr>
        <w:t>
      индивидуальный идентификационный код _______________________________</w:t>
      </w:r>
    </w:p>
    <w:bookmarkEnd w:id="102"/>
    <w:bookmarkStart w:name="z116" w:id="103"/>
    <w:p>
      <w:pPr>
        <w:spacing w:after="0"/>
        <w:ind w:left="0"/>
        <w:jc w:val="both"/>
      </w:pPr>
      <w:r>
        <w:rPr>
          <w:rFonts w:ascii="Times New Roman"/>
          <w:b w:val="false"/>
          <w:i w:val="false"/>
          <w:color w:val="000000"/>
          <w:sz w:val="28"/>
        </w:rPr>
        <w:t>
      Кбе ________________________________________________________________</w:t>
      </w:r>
    </w:p>
    <w:bookmarkEnd w:id="103"/>
    <w:bookmarkStart w:name="z117" w:id="104"/>
    <w:p>
      <w:pPr>
        <w:spacing w:after="0"/>
        <w:ind w:left="0"/>
        <w:jc w:val="both"/>
      </w:pPr>
      <w:r>
        <w:rPr>
          <w:rFonts w:ascii="Times New Roman"/>
          <w:b w:val="false"/>
          <w:i w:val="false"/>
          <w:color w:val="000000"/>
          <w:sz w:val="28"/>
        </w:rPr>
        <w:t>
      3. Сведения договора страхования между страхователем и страховщиком:</w:t>
      </w:r>
    </w:p>
    <w:bookmarkEnd w:id="104"/>
    <w:bookmarkStart w:name="z118" w:id="105"/>
    <w:p>
      <w:pPr>
        <w:spacing w:after="0"/>
        <w:ind w:left="0"/>
        <w:jc w:val="both"/>
      </w:pPr>
      <w:r>
        <w:rPr>
          <w:rFonts w:ascii="Times New Roman"/>
          <w:b w:val="false"/>
          <w:i w:val="false"/>
          <w:color w:val="000000"/>
          <w:sz w:val="28"/>
        </w:rPr>
        <w:t>
      номер договора ______________________________________________________</w:t>
      </w:r>
    </w:p>
    <w:bookmarkEnd w:id="105"/>
    <w:bookmarkStart w:name="z119" w:id="106"/>
    <w:p>
      <w:pPr>
        <w:spacing w:after="0"/>
        <w:ind w:left="0"/>
        <w:jc w:val="both"/>
      </w:pPr>
      <w:r>
        <w:rPr>
          <w:rFonts w:ascii="Times New Roman"/>
          <w:b w:val="false"/>
          <w:i w:val="false"/>
          <w:color w:val="000000"/>
          <w:sz w:val="28"/>
        </w:rPr>
        <w:t>
      дата заключения договора _____________________________________________</w:t>
      </w:r>
    </w:p>
    <w:bookmarkEnd w:id="106"/>
    <w:bookmarkStart w:name="z120" w:id="107"/>
    <w:p>
      <w:pPr>
        <w:spacing w:after="0"/>
        <w:ind w:left="0"/>
        <w:jc w:val="both"/>
      </w:pPr>
      <w:r>
        <w:rPr>
          <w:rFonts w:ascii="Times New Roman"/>
          <w:b w:val="false"/>
          <w:i w:val="false"/>
          <w:color w:val="000000"/>
          <w:sz w:val="28"/>
        </w:rPr>
        <w:t>
      сведения по страхователю _____________________________________________</w:t>
      </w:r>
    </w:p>
    <w:bookmarkEnd w:id="107"/>
    <w:bookmarkStart w:name="z121" w:id="108"/>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законами Республики Казахстан и даю согласие на использование сведений, составляющих охраняемую законом тайну, а также на сбор, обработку, хранение, выгрузку и использование персональных данных и иной информации.</w:t>
      </w:r>
    </w:p>
    <w:bookmarkEnd w:id="108"/>
    <w:bookmarkStart w:name="z122" w:id="109"/>
    <w:p>
      <w:pPr>
        <w:spacing w:after="0"/>
        <w:ind w:left="0"/>
        <w:jc w:val="both"/>
      </w:pPr>
      <w:r>
        <w:rPr>
          <w:rFonts w:ascii="Times New Roman"/>
          <w:b w:val="false"/>
          <w:i w:val="false"/>
          <w:color w:val="000000"/>
          <w:sz w:val="28"/>
        </w:rPr>
        <w:t>
      Подписано и отправлено заявителем в _____ часов</w:t>
      </w:r>
    </w:p>
    <w:bookmarkEnd w:id="109"/>
    <w:bookmarkStart w:name="z123" w:id="110"/>
    <w:p>
      <w:pPr>
        <w:spacing w:after="0"/>
        <w:ind w:left="0"/>
        <w:jc w:val="both"/>
      </w:pPr>
      <w:r>
        <w:rPr>
          <w:rFonts w:ascii="Times New Roman"/>
          <w:b w:val="false"/>
          <w:i w:val="false"/>
          <w:color w:val="000000"/>
          <w:sz w:val="28"/>
        </w:rPr>
        <w:t>
      "__" __________ 20__ года:</w:t>
      </w:r>
    </w:p>
    <w:bookmarkEnd w:id="110"/>
    <w:bookmarkStart w:name="z124" w:id="111"/>
    <w:p>
      <w:pPr>
        <w:spacing w:after="0"/>
        <w:ind w:left="0"/>
        <w:jc w:val="both"/>
      </w:pPr>
      <w:r>
        <w:rPr>
          <w:rFonts w:ascii="Times New Roman"/>
          <w:b w:val="false"/>
          <w:i w:val="false"/>
          <w:color w:val="000000"/>
          <w:sz w:val="28"/>
        </w:rPr>
        <w:t>
      Данные из электронной цифровой подписи (далее - ЭЦП)</w:t>
      </w:r>
    </w:p>
    <w:bookmarkEnd w:id="111"/>
    <w:bookmarkStart w:name="z125" w:id="112"/>
    <w:p>
      <w:pPr>
        <w:spacing w:after="0"/>
        <w:ind w:left="0"/>
        <w:jc w:val="both"/>
      </w:pPr>
      <w:r>
        <w:rPr>
          <w:rFonts w:ascii="Times New Roman"/>
          <w:b w:val="false"/>
          <w:i w:val="false"/>
          <w:color w:val="000000"/>
          <w:sz w:val="28"/>
        </w:rPr>
        <w:t>
      Дата и время подписания ЭЦП</w:t>
      </w:r>
    </w:p>
    <w:bookmarkEnd w:id="112"/>
    <w:bookmarkStart w:name="z126" w:id="113"/>
    <w:p>
      <w:pPr>
        <w:spacing w:after="0"/>
        <w:ind w:left="0"/>
        <w:jc w:val="both"/>
      </w:pPr>
      <w:r>
        <w:rPr>
          <w:rFonts w:ascii="Times New Roman"/>
          <w:b w:val="false"/>
          <w:i w:val="false"/>
          <w:color w:val="000000"/>
          <w:sz w:val="28"/>
        </w:rPr>
        <w:t>
      Уведомление о принятии заявки:</w:t>
      </w:r>
    </w:p>
    <w:bookmarkEnd w:id="113"/>
    <w:bookmarkStart w:name="z127" w:id="114"/>
    <w:p>
      <w:pPr>
        <w:spacing w:after="0"/>
        <w:ind w:left="0"/>
        <w:jc w:val="both"/>
      </w:pPr>
      <w:r>
        <w:rPr>
          <w:rFonts w:ascii="Times New Roman"/>
          <w:b w:val="false"/>
          <w:i w:val="false"/>
          <w:color w:val="000000"/>
          <w:sz w:val="28"/>
        </w:rPr>
        <w:t>
      Заявка принята оператором в _____ часов</w:t>
      </w:r>
    </w:p>
    <w:bookmarkEnd w:id="114"/>
    <w:bookmarkStart w:name="z128" w:id="115"/>
    <w:p>
      <w:pPr>
        <w:spacing w:after="0"/>
        <w:ind w:left="0"/>
        <w:jc w:val="both"/>
      </w:pPr>
      <w:r>
        <w:rPr>
          <w:rFonts w:ascii="Times New Roman"/>
          <w:b w:val="false"/>
          <w:i w:val="false"/>
          <w:color w:val="000000"/>
          <w:sz w:val="28"/>
        </w:rPr>
        <w:t>
      "__" __________ 20__ года:</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страховых премий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1" w:id="116"/>
    <w:p>
      <w:pPr>
        <w:spacing w:after="0"/>
        <w:ind w:left="0"/>
        <w:jc w:val="both"/>
      </w:pPr>
      <w:r>
        <w:rPr>
          <w:rFonts w:ascii="Times New Roman"/>
          <w:b w:val="false"/>
          <w:i w:val="false"/>
          <w:color w:val="000000"/>
          <w:sz w:val="28"/>
        </w:rPr>
        <w:t>
      Представляется: в уполномоченный орган в области развития агропромышленного комплекса</w:t>
      </w:r>
    </w:p>
    <w:bookmarkEnd w:id="116"/>
    <w:bookmarkStart w:name="z132" w:id="11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w:t>
      </w:r>
    </w:p>
    <w:bookmarkEnd w:id="117"/>
    <w:bookmarkStart w:name="z133" w:id="118"/>
    <w:p>
      <w:pPr>
        <w:spacing w:after="0"/>
        <w:ind w:left="0"/>
        <w:jc w:val="left"/>
      </w:pPr>
      <w:r>
        <w:rPr>
          <w:rFonts w:ascii="Times New Roman"/>
          <w:b/>
          <w:i w:val="false"/>
          <w:color w:val="000000"/>
        </w:rPr>
        <w:t xml:space="preserve"> Наименование административной формы: Отчет о фактическом использовании субсидий по договорам страхования, выданным в рамках государственной поддержки развития страхования в агропромышленном комплексе</w:t>
      </w:r>
    </w:p>
    <w:bookmarkEnd w:id="118"/>
    <w:bookmarkStart w:name="z134" w:id="11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форма № 1-ОСТ</w:t>
      </w:r>
    </w:p>
    <w:bookmarkEnd w:id="119"/>
    <w:bookmarkStart w:name="z135" w:id="120"/>
    <w:p>
      <w:pPr>
        <w:spacing w:after="0"/>
        <w:ind w:left="0"/>
        <w:jc w:val="both"/>
      </w:pPr>
      <w:r>
        <w:rPr>
          <w:rFonts w:ascii="Times New Roman"/>
          <w:b w:val="false"/>
          <w:i w:val="false"/>
          <w:color w:val="000000"/>
          <w:sz w:val="28"/>
        </w:rPr>
        <w:t>
      Периодичность: ежеквартально</w:t>
      </w:r>
    </w:p>
    <w:bookmarkEnd w:id="120"/>
    <w:bookmarkStart w:name="z136" w:id="121"/>
    <w:p>
      <w:pPr>
        <w:spacing w:after="0"/>
        <w:ind w:left="0"/>
        <w:jc w:val="both"/>
      </w:pPr>
      <w:r>
        <w:rPr>
          <w:rFonts w:ascii="Times New Roman"/>
          <w:b w:val="false"/>
          <w:i w:val="false"/>
          <w:color w:val="000000"/>
          <w:sz w:val="28"/>
        </w:rPr>
        <w:t>
      Отчетный период: ___ квартал 20___ года</w:t>
      </w:r>
    </w:p>
    <w:bookmarkEnd w:id="121"/>
    <w:bookmarkStart w:name="z137" w:id="122"/>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оператор в сфере страхования в агропромышленном комплексе (далее – оператор)</w:t>
      </w:r>
    </w:p>
    <w:bookmarkEnd w:id="122"/>
    <w:bookmarkStart w:name="z138" w:id="123"/>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в срок не позднее 20 (двадцатого) числа месяца, следующего за отчетным</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5245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524500" cy="635000"/>
                          </a:xfrm>
                          <a:prstGeom prst="rect">
                            <a:avLst/>
                          </a:prstGeom>
                        </pic:spPr>
                      </pic:pic>
                    </a:graphicData>
                  </a:graphic>
                </wp:inline>
              </w:drawing>
            </w:r>
          </w:p>
          <w:p>
            <w:pPr>
              <w:spacing w:after="20"/>
              <w:ind w:left="20"/>
              <w:jc w:val="both"/>
            </w:pPr>
          </w:p>
          <w:p>
            <w:pPr>
              <w:spacing w:after="20"/>
              <w:ind w:left="20"/>
              <w:jc w:val="both"/>
            </w:pPr>
          </w:p>
        </w:tc>
      </w:tr>
    </w:tbl>
    <w:bookmarkStart w:name="z139" w:id="124"/>
    <w:p>
      <w:pPr>
        <w:spacing w:after="0"/>
        <w:ind w:left="0"/>
        <w:jc w:val="both"/>
      </w:pPr>
      <w:r>
        <w:rPr>
          <w:rFonts w:ascii="Times New Roman"/>
          <w:b w:val="false"/>
          <w:i w:val="false"/>
          <w:color w:val="000000"/>
          <w:sz w:val="28"/>
        </w:rPr>
        <w:t>
      Метод сбора: в электронном виде</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страхователя /страховщика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номер/бизнес-идентификационный номер страхователя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договора страхования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страховой премии,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выплаченных субсидий,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субсидий, находящийся на специальном счете оператора,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0" w:id="125"/>
    <w:p>
      <w:pPr>
        <w:spacing w:after="0"/>
        <w:ind w:left="0"/>
        <w:jc w:val="both"/>
      </w:pPr>
      <w:r>
        <w:rPr>
          <w:rFonts w:ascii="Times New Roman"/>
          <w:b w:val="false"/>
          <w:i w:val="false"/>
          <w:color w:val="000000"/>
          <w:sz w:val="28"/>
        </w:rPr>
        <w:t>
      Наименование____________________________________________________</w:t>
      </w:r>
    </w:p>
    <w:bookmarkEnd w:id="125"/>
    <w:bookmarkStart w:name="z141" w:id="126"/>
    <w:p>
      <w:pPr>
        <w:spacing w:after="0"/>
        <w:ind w:left="0"/>
        <w:jc w:val="both"/>
      </w:pPr>
      <w:r>
        <w:rPr>
          <w:rFonts w:ascii="Times New Roman"/>
          <w:b w:val="false"/>
          <w:i w:val="false"/>
          <w:color w:val="000000"/>
          <w:sz w:val="28"/>
        </w:rPr>
        <w:t>
      Адрес___________________________________________________________</w:t>
      </w:r>
    </w:p>
    <w:bookmarkEnd w:id="126"/>
    <w:bookmarkStart w:name="z142" w:id="127"/>
    <w:p>
      <w:pPr>
        <w:spacing w:after="0"/>
        <w:ind w:left="0"/>
        <w:jc w:val="both"/>
      </w:pPr>
      <w:r>
        <w:rPr>
          <w:rFonts w:ascii="Times New Roman"/>
          <w:b w:val="false"/>
          <w:i w:val="false"/>
          <w:color w:val="000000"/>
          <w:sz w:val="28"/>
        </w:rPr>
        <w:t>
      Телефон_________________________________________________________</w:t>
      </w:r>
    </w:p>
    <w:bookmarkEnd w:id="127"/>
    <w:bookmarkStart w:name="z143" w:id="128"/>
    <w:p>
      <w:pPr>
        <w:spacing w:after="0"/>
        <w:ind w:left="0"/>
        <w:jc w:val="both"/>
      </w:pPr>
      <w:r>
        <w:rPr>
          <w:rFonts w:ascii="Times New Roman"/>
          <w:b w:val="false"/>
          <w:i w:val="false"/>
          <w:color w:val="000000"/>
          <w:sz w:val="28"/>
        </w:rPr>
        <w:t>
      Адрес электронной почты__________________________________________</w:t>
      </w:r>
    </w:p>
    <w:bookmarkEnd w:id="128"/>
    <w:bookmarkStart w:name="z144" w:id="129"/>
    <w:p>
      <w:pPr>
        <w:spacing w:after="0"/>
        <w:ind w:left="0"/>
        <w:jc w:val="both"/>
      </w:pPr>
      <w:r>
        <w:rPr>
          <w:rFonts w:ascii="Times New Roman"/>
          <w:b w:val="false"/>
          <w:i w:val="false"/>
          <w:color w:val="000000"/>
          <w:sz w:val="28"/>
        </w:rPr>
        <w:t>
      Руководитель или лицо, исполняющее его обязанности</w:t>
      </w:r>
    </w:p>
    <w:bookmarkEnd w:id="129"/>
    <w:p>
      <w:pPr>
        <w:spacing w:after="0"/>
        <w:ind w:left="0"/>
        <w:jc w:val="both"/>
      </w:pPr>
      <w:bookmarkStart w:name="z145" w:id="130"/>
      <w:r>
        <w:rPr>
          <w:rFonts w:ascii="Times New Roman"/>
          <w:b w:val="false"/>
          <w:i w:val="false"/>
          <w:color w:val="000000"/>
          <w:sz w:val="28"/>
        </w:rPr>
        <w:t>
      ________________________________________________________________</w:t>
      </w:r>
    </w:p>
    <w:bookmarkEnd w:id="130"/>
    <w:p>
      <w:pPr>
        <w:spacing w:after="0"/>
        <w:ind w:left="0"/>
        <w:jc w:val="both"/>
      </w:pPr>
      <w:r>
        <w:rPr>
          <w:rFonts w:ascii="Times New Roman"/>
          <w:b w:val="false"/>
          <w:i w:val="false"/>
          <w:color w:val="000000"/>
          <w:sz w:val="28"/>
        </w:rPr>
        <w:t xml:space="preserve">                   (подпись/электронная цифровая подпись)</w:t>
      </w:r>
    </w:p>
    <w:p>
      <w:pPr>
        <w:spacing w:after="0"/>
        <w:ind w:left="0"/>
        <w:jc w:val="both"/>
      </w:pPr>
      <w:bookmarkStart w:name="z146" w:id="131"/>
      <w:r>
        <w:rPr>
          <w:rFonts w:ascii="Times New Roman"/>
          <w:b w:val="false"/>
          <w:i w:val="false"/>
          <w:color w:val="000000"/>
          <w:sz w:val="28"/>
        </w:rPr>
        <w:t>
      ________________________________________________________________</w:t>
      </w:r>
    </w:p>
    <w:bookmarkEnd w:id="131"/>
    <w:p>
      <w:pPr>
        <w:spacing w:after="0"/>
        <w:ind w:left="0"/>
        <w:jc w:val="both"/>
      </w:pPr>
      <w:r>
        <w:rPr>
          <w:rFonts w:ascii="Times New Roman"/>
          <w:b w:val="false"/>
          <w:i w:val="false"/>
          <w:color w:val="000000"/>
          <w:sz w:val="28"/>
        </w:rPr>
        <w:t xml:space="preserve">                         (фамилия, имя, отчество (при его наличии)</w:t>
      </w:r>
    </w:p>
    <w:bookmarkStart w:name="z147" w:id="132"/>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на безвозмездной основе "Отчет о фактическом использовании субсидий по договорам страхования, выданным в рамках государственной поддержки развития страхования в агропромышленном комплексе" приведено в приложении к настоящей форме.</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фактическом</w:t>
            </w:r>
            <w:r>
              <w:br/>
            </w:r>
            <w:r>
              <w:rPr>
                <w:rFonts w:ascii="Times New Roman"/>
                <w:b w:val="false"/>
                <w:i w:val="false"/>
                <w:color w:val="000000"/>
                <w:sz w:val="20"/>
              </w:rPr>
              <w:t>использовании субсидий</w:t>
            </w:r>
            <w:r>
              <w:br/>
            </w:r>
            <w:r>
              <w:rPr>
                <w:rFonts w:ascii="Times New Roman"/>
                <w:b w:val="false"/>
                <w:i w:val="false"/>
                <w:color w:val="000000"/>
                <w:sz w:val="20"/>
              </w:rPr>
              <w:t>по договорам страхования,</w:t>
            </w:r>
            <w:r>
              <w:br/>
            </w:r>
            <w:r>
              <w:rPr>
                <w:rFonts w:ascii="Times New Roman"/>
                <w:b w:val="false"/>
                <w:i w:val="false"/>
                <w:color w:val="000000"/>
                <w:sz w:val="20"/>
              </w:rPr>
              <w:t>выданным в рамках</w:t>
            </w:r>
            <w:r>
              <w:br/>
            </w:r>
            <w:r>
              <w:rPr>
                <w:rFonts w:ascii="Times New Roman"/>
                <w:b w:val="false"/>
                <w:i w:val="false"/>
                <w:color w:val="000000"/>
                <w:sz w:val="20"/>
              </w:rPr>
              <w:t>государственной поддержки</w:t>
            </w:r>
            <w:r>
              <w:br/>
            </w:r>
            <w:r>
              <w:rPr>
                <w:rFonts w:ascii="Times New Roman"/>
                <w:b w:val="false"/>
                <w:i w:val="false"/>
                <w:color w:val="000000"/>
                <w:sz w:val="20"/>
              </w:rPr>
              <w:t>развития страхования</w:t>
            </w:r>
            <w:r>
              <w:br/>
            </w:r>
            <w:r>
              <w:rPr>
                <w:rFonts w:ascii="Times New Roman"/>
                <w:b w:val="false"/>
                <w:i w:val="false"/>
                <w:color w:val="000000"/>
                <w:sz w:val="20"/>
              </w:rPr>
              <w:t>в агропромышленном комплексе"</w:t>
            </w:r>
          </w:p>
        </w:tc>
      </w:tr>
    </w:tbl>
    <w:bookmarkStart w:name="z149" w:id="13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фактическом использовании субсидий по договорам страхования, выданным в рамках государственной поддержки развития страхования в агропромышленном комплексе"</w:t>
      </w:r>
    </w:p>
    <w:bookmarkEnd w:id="133"/>
    <w:bookmarkStart w:name="z150" w:id="134"/>
    <w:p>
      <w:pPr>
        <w:spacing w:after="0"/>
        <w:ind w:left="0"/>
        <w:jc w:val="left"/>
      </w:pPr>
      <w:r>
        <w:rPr>
          <w:rFonts w:ascii="Times New Roman"/>
          <w:b/>
          <w:i w:val="false"/>
          <w:color w:val="000000"/>
        </w:rPr>
        <w:t xml:space="preserve"> Глава 1. Общие положения</w:t>
      </w:r>
    </w:p>
    <w:bookmarkEnd w:id="134"/>
    <w:bookmarkStart w:name="z151" w:id="13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фактическом использовании субсидий по договорам страхования, выданным в рамках государственной поддержки развития страхования в агропромышленном комплексе" (далее – Форма).</w:t>
      </w:r>
    </w:p>
    <w:bookmarkEnd w:id="135"/>
    <w:bookmarkStart w:name="z152" w:id="136"/>
    <w:p>
      <w:pPr>
        <w:spacing w:after="0"/>
        <w:ind w:left="0"/>
        <w:jc w:val="both"/>
      </w:pPr>
      <w:r>
        <w:rPr>
          <w:rFonts w:ascii="Times New Roman"/>
          <w:b w:val="false"/>
          <w:i w:val="false"/>
          <w:color w:val="000000"/>
          <w:sz w:val="28"/>
        </w:rPr>
        <w:t>
      2. Форма заполняется оператором в сфере страхования в агропромышленном комплексе.</w:t>
      </w:r>
    </w:p>
    <w:bookmarkEnd w:id="136"/>
    <w:bookmarkStart w:name="z153" w:id="137"/>
    <w:p>
      <w:pPr>
        <w:spacing w:after="0"/>
        <w:ind w:left="0"/>
        <w:jc w:val="both"/>
      </w:pPr>
      <w:r>
        <w:rPr>
          <w:rFonts w:ascii="Times New Roman"/>
          <w:b w:val="false"/>
          <w:i w:val="false"/>
          <w:color w:val="000000"/>
          <w:sz w:val="28"/>
        </w:rPr>
        <w:t>
      3. Форма подписывается руководителем, либо лицом, исполняющим его обязанности, с указанием его фамилии и инициалов.</w:t>
      </w:r>
    </w:p>
    <w:bookmarkEnd w:id="137"/>
    <w:bookmarkStart w:name="z154" w:id="138"/>
    <w:p>
      <w:pPr>
        <w:spacing w:after="0"/>
        <w:ind w:left="0"/>
        <w:jc w:val="both"/>
      </w:pPr>
      <w:r>
        <w:rPr>
          <w:rFonts w:ascii="Times New Roman"/>
          <w:b w:val="false"/>
          <w:i w:val="false"/>
          <w:color w:val="000000"/>
          <w:sz w:val="28"/>
        </w:rPr>
        <w:t>
      4. Форма предоставляется в уполномоченный орган в области развития агропромышленного комплекса ежеквартально, в срок не позднее 20 (двадцатого) числа месяца, следующего за отчетным.</w:t>
      </w:r>
    </w:p>
    <w:bookmarkEnd w:id="138"/>
    <w:bookmarkStart w:name="z155" w:id="139"/>
    <w:p>
      <w:pPr>
        <w:spacing w:after="0"/>
        <w:ind w:left="0"/>
        <w:jc w:val="both"/>
      </w:pPr>
      <w:r>
        <w:rPr>
          <w:rFonts w:ascii="Times New Roman"/>
          <w:b w:val="false"/>
          <w:i w:val="false"/>
          <w:color w:val="000000"/>
          <w:sz w:val="28"/>
        </w:rPr>
        <w:t>
      5. Форма заполняется на государственном и русском языках.</w:t>
      </w:r>
    </w:p>
    <w:bookmarkEnd w:id="139"/>
    <w:bookmarkStart w:name="z156" w:id="140"/>
    <w:p>
      <w:pPr>
        <w:spacing w:after="0"/>
        <w:ind w:left="0"/>
        <w:jc w:val="left"/>
      </w:pPr>
      <w:r>
        <w:rPr>
          <w:rFonts w:ascii="Times New Roman"/>
          <w:b/>
          <w:i w:val="false"/>
          <w:color w:val="000000"/>
        </w:rPr>
        <w:t xml:space="preserve"> Глава 2. Пояснение по заполнению Формы</w:t>
      </w:r>
    </w:p>
    <w:bookmarkEnd w:id="140"/>
    <w:bookmarkStart w:name="z157" w:id="141"/>
    <w:p>
      <w:pPr>
        <w:spacing w:after="0"/>
        <w:ind w:left="0"/>
        <w:jc w:val="both"/>
      </w:pPr>
      <w:r>
        <w:rPr>
          <w:rFonts w:ascii="Times New Roman"/>
          <w:b w:val="false"/>
          <w:i w:val="false"/>
          <w:color w:val="000000"/>
          <w:sz w:val="28"/>
        </w:rPr>
        <w:t>
      6. В графе 1 Формы указывается порядковый номер.</w:t>
      </w:r>
    </w:p>
    <w:bookmarkEnd w:id="141"/>
    <w:bookmarkStart w:name="z158" w:id="142"/>
    <w:p>
      <w:pPr>
        <w:spacing w:after="0"/>
        <w:ind w:left="0"/>
        <w:jc w:val="both"/>
      </w:pPr>
      <w:r>
        <w:rPr>
          <w:rFonts w:ascii="Times New Roman"/>
          <w:b w:val="false"/>
          <w:i w:val="false"/>
          <w:color w:val="000000"/>
          <w:sz w:val="28"/>
        </w:rPr>
        <w:t>
      7. В графе 2 Формы указывается наименование страхователя/страховщика.</w:t>
      </w:r>
    </w:p>
    <w:bookmarkEnd w:id="142"/>
    <w:bookmarkStart w:name="z159" w:id="143"/>
    <w:p>
      <w:pPr>
        <w:spacing w:after="0"/>
        <w:ind w:left="0"/>
        <w:jc w:val="both"/>
      </w:pPr>
      <w:r>
        <w:rPr>
          <w:rFonts w:ascii="Times New Roman"/>
          <w:b w:val="false"/>
          <w:i w:val="false"/>
          <w:color w:val="000000"/>
          <w:sz w:val="28"/>
        </w:rPr>
        <w:t>
      8. В графе 3 Формы указывается индивидуальный идентификационный номер/бизнес-идентификационный номер страхователя.</w:t>
      </w:r>
    </w:p>
    <w:bookmarkEnd w:id="143"/>
    <w:bookmarkStart w:name="z160" w:id="144"/>
    <w:p>
      <w:pPr>
        <w:spacing w:after="0"/>
        <w:ind w:left="0"/>
        <w:jc w:val="both"/>
      </w:pPr>
      <w:r>
        <w:rPr>
          <w:rFonts w:ascii="Times New Roman"/>
          <w:b w:val="false"/>
          <w:i w:val="false"/>
          <w:color w:val="000000"/>
          <w:sz w:val="28"/>
        </w:rPr>
        <w:t>
      9. В графе 4 Формы указываются номер и дата договора страхования.</w:t>
      </w:r>
    </w:p>
    <w:bookmarkEnd w:id="144"/>
    <w:bookmarkStart w:name="z161" w:id="145"/>
    <w:p>
      <w:pPr>
        <w:spacing w:after="0"/>
        <w:ind w:left="0"/>
        <w:jc w:val="both"/>
      </w:pPr>
      <w:r>
        <w:rPr>
          <w:rFonts w:ascii="Times New Roman"/>
          <w:b w:val="false"/>
          <w:i w:val="false"/>
          <w:color w:val="000000"/>
          <w:sz w:val="28"/>
        </w:rPr>
        <w:t>
      10. В графе 5 Формы указывается сумма страховой премии.</w:t>
      </w:r>
    </w:p>
    <w:bookmarkEnd w:id="145"/>
    <w:bookmarkStart w:name="z162" w:id="146"/>
    <w:p>
      <w:pPr>
        <w:spacing w:after="0"/>
        <w:ind w:left="0"/>
        <w:jc w:val="both"/>
      </w:pPr>
      <w:r>
        <w:rPr>
          <w:rFonts w:ascii="Times New Roman"/>
          <w:b w:val="false"/>
          <w:i w:val="false"/>
          <w:color w:val="000000"/>
          <w:sz w:val="28"/>
        </w:rPr>
        <w:t>
      11. В графе 6 Формы указывается сумма выплаченных субсидий.</w:t>
      </w:r>
    </w:p>
    <w:bookmarkEnd w:id="146"/>
    <w:bookmarkStart w:name="z163" w:id="147"/>
    <w:p>
      <w:pPr>
        <w:spacing w:after="0"/>
        <w:ind w:left="0"/>
        <w:jc w:val="both"/>
      </w:pPr>
      <w:r>
        <w:rPr>
          <w:rFonts w:ascii="Times New Roman"/>
          <w:b w:val="false"/>
          <w:i w:val="false"/>
          <w:color w:val="000000"/>
          <w:sz w:val="28"/>
        </w:rPr>
        <w:t>
      12. В графе 7 Формы указывается остаток субсидий, находящийся на специальном счете оператора.</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субсидирования</w:t>
            </w:r>
            <w:r>
              <w:br/>
            </w:r>
            <w:r>
              <w:rPr>
                <w:rFonts w:ascii="Times New Roman"/>
                <w:b w:val="false"/>
                <w:i w:val="false"/>
                <w:color w:val="000000"/>
                <w:sz w:val="20"/>
              </w:rPr>
              <w:t>страховых премий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6" w:id="148"/>
    <w:p>
      <w:pPr>
        <w:spacing w:after="0"/>
        <w:ind w:left="0"/>
        <w:jc w:val="left"/>
      </w:pPr>
      <w:r>
        <w:rPr>
          <w:rFonts w:ascii="Times New Roman"/>
          <w:b/>
          <w:i w:val="false"/>
          <w:color w:val="000000"/>
        </w:rPr>
        <w:t xml:space="preserve"> Перечень основных требований к оказанию государственной услуги "Субсидирования страховых премий"</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в сфере страхования в агропромышленном комплексе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система страхования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принимает решение по заявке на субсидирование в течение 1 (одного) рабочего дня со дня, следующего за днем ее подачи.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49"/>
          <w:p>
            <w:pPr>
              <w:spacing w:after="20"/>
              <w:ind w:left="20"/>
              <w:jc w:val="both"/>
            </w:pPr>
            <w:r>
              <w:rPr>
                <w:rFonts w:ascii="Times New Roman"/>
                <w:b w:val="false"/>
                <w:i w:val="false"/>
                <w:color w:val="000000"/>
                <w:sz w:val="20"/>
              </w:rPr>
              <w:t>
Уведомление об одобрении либо уведомление об отказе в оказании государственной услуги в случаях и по основаниям, предусмотренным пунктом 9 настоящего Перечня.</w:t>
            </w:r>
          </w:p>
          <w:bookmarkEnd w:id="149"/>
          <w:p>
            <w:pPr>
              <w:spacing w:after="20"/>
              <w:ind w:left="20"/>
              <w:jc w:val="both"/>
            </w:pPr>
            <w:r>
              <w:rPr>
                <w:rFonts w:ascii="Times New Roman"/>
                <w:b w:val="false"/>
                <w:i w:val="false"/>
                <w:color w:val="000000"/>
                <w:sz w:val="20"/>
              </w:rPr>
              <w:t>
Форма представления результата оказания государственной услуги: Цифровая.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0"/>
          <w:p>
            <w:pPr>
              <w:spacing w:after="20"/>
              <w:ind w:left="20"/>
              <w:jc w:val="both"/>
            </w:pPr>
            <w:r>
              <w:rPr>
                <w:rFonts w:ascii="Times New Roman"/>
                <w:b w:val="false"/>
                <w:i w:val="false"/>
                <w:color w:val="000000"/>
                <w:sz w:val="20"/>
              </w:rPr>
              <w:t>
1) услугодателя – с понедельника по пятницу с 9.00 до 18.30 часов, с перерывом на обед с 13.00 до 14.30 часов, за исключением выходных и праздничных дней согласно трудовому законодательству Республики Казахстан;</w:t>
            </w:r>
          </w:p>
          <w:bookmarkEnd w:id="150"/>
          <w:p>
            <w:pPr>
              <w:spacing w:after="20"/>
              <w:ind w:left="20"/>
              <w:jc w:val="both"/>
            </w:pPr>
            <w:r>
              <w:rPr>
                <w:rFonts w:ascii="Times New Roman"/>
                <w:b w:val="false"/>
                <w:i w:val="false"/>
                <w:color w:val="000000"/>
                <w:sz w:val="20"/>
              </w:rPr>
              <w:t>
2) платформа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заявок и выдача результатов оказания государственной услуги осуществляются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получения субсидии подается заявка на получение субсидий части страховых премий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Правилам субсидирования страховых премий, утвержденным приказом Министра сельского хозяйства Республики Казахстан от 19 мая 2020 года № 172 (зарегистрирован в Реестре государственной регистрации нормативных правовых актов под № 20673) (далее – Правила) в форме электронного документа, удостоверенного электронной цифровой подписью (далее – ЭЦП) уполномоченного лица страховщика.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1"/>
          <w:p>
            <w:pPr>
              <w:spacing w:after="20"/>
              <w:ind w:left="20"/>
              <w:jc w:val="both"/>
            </w:pPr>
            <w:r>
              <w:rPr>
                <w:rFonts w:ascii="Times New Roman"/>
                <w:b w:val="false"/>
                <w:i w:val="false"/>
                <w:color w:val="000000"/>
                <w:sz w:val="20"/>
              </w:rPr>
              <w:t>
1) установление недостоверности документов, представленных для получения субсидий, и (или) данных (сведений), содержащихся в них;</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представленных данных и сведений, необходимых для получения субсидий.</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2"/>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оказания государственной услуги в режиме удаленного доступа посредством "личного кабинета" на платформе и контакт-центр по вопросам оказания государственных услуг.</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Контактные телефоны справочных служб по вопросам оказания государственной услуги указаны на платформе. Контакт-центр по вопросам оказания государственных услуг: 1408.</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соответствующего услугодателя;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цифровая система страхования</w:t>
            </w:r>
          </w:p>
          <w:p>
            <w:pPr>
              <w:spacing w:after="20"/>
              <w:ind w:left="20"/>
              <w:jc w:val="both"/>
            </w:pPr>
            <w:r>
              <w:rPr>
                <w:rFonts w:ascii="Times New Roman"/>
                <w:b w:val="false"/>
                <w:i w:val="false"/>
                <w:color w:val="000000"/>
                <w:sz w:val="20"/>
              </w:rPr>
              <w:t>
2) единой платформе интернет-ресурсов www.gov.kz государственных органов.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страховых премий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8" w:id="153"/>
    <w:p>
      <w:pPr>
        <w:spacing w:after="0"/>
        <w:ind w:left="0"/>
        <w:jc w:val="left"/>
      </w:pPr>
      <w:r>
        <w:rPr>
          <w:rFonts w:ascii="Times New Roman"/>
          <w:b/>
          <w:i w:val="false"/>
          <w:color w:val="000000"/>
        </w:rPr>
        <w:t xml:space="preserve"> Уведомление об одобрении оказания государственной услуги</w:t>
      </w:r>
    </w:p>
    <w:bookmarkEnd w:id="153"/>
    <w:p>
      <w:pPr>
        <w:spacing w:after="0"/>
        <w:ind w:left="0"/>
        <w:jc w:val="both"/>
      </w:pPr>
      <w:bookmarkStart w:name="z179" w:id="154"/>
      <w:r>
        <w:rPr>
          <w:rFonts w:ascii="Times New Roman"/>
          <w:b w:val="false"/>
          <w:i w:val="false"/>
          <w:color w:val="000000"/>
          <w:sz w:val="28"/>
        </w:rPr>
        <w:t>
      Уважаемый (-ая) _____________________________________________________</w:t>
      </w:r>
    </w:p>
    <w:bookmarkEnd w:id="154"/>
    <w:p>
      <w:pPr>
        <w:spacing w:after="0"/>
        <w:ind w:left="0"/>
        <w:jc w:val="both"/>
      </w:pPr>
      <w:r>
        <w:rPr>
          <w:rFonts w:ascii="Times New Roman"/>
          <w:b w:val="false"/>
          <w:i w:val="false"/>
          <w:color w:val="000000"/>
          <w:sz w:val="28"/>
        </w:rPr>
        <w:t xml:space="preserve">                                     (наименование страховщика)</w:t>
      </w:r>
    </w:p>
    <w:bookmarkStart w:name="z180" w:id="155"/>
    <w:p>
      <w:pPr>
        <w:spacing w:after="0"/>
        <w:ind w:left="0"/>
        <w:jc w:val="both"/>
      </w:pPr>
      <w:r>
        <w:rPr>
          <w:rFonts w:ascii="Times New Roman"/>
          <w:b w:val="false"/>
          <w:i w:val="false"/>
          <w:color w:val="000000"/>
          <w:sz w:val="28"/>
        </w:rPr>
        <w:t xml:space="preserve">
      По Вашей заявке № ________ от "__" _______ 20 ___ года принято решение об одобрении оказания государственной услуги. </w:t>
      </w:r>
    </w:p>
    <w:bookmarkEnd w:id="155"/>
    <w:bookmarkStart w:name="z181" w:id="156"/>
    <w:p>
      <w:pPr>
        <w:spacing w:after="0"/>
        <w:ind w:left="0"/>
        <w:jc w:val="both"/>
      </w:pPr>
      <w:r>
        <w:rPr>
          <w:rFonts w:ascii="Times New Roman"/>
          <w:b w:val="false"/>
          <w:i w:val="false"/>
          <w:color w:val="000000"/>
          <w:sz w:val="28"/>
        </w:rPr>
        <w:t xml:space="preserve">
      Настоящем уведомляем, что на Ваш расчетный счет № __________ будет перечислена сумма субсидии в размере _________ теңге. </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страховых премий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4" w:id="157"/>
    <w:p>
      <w:pPr>
        <w:spacing w:after="0"/>
        <w:ind w:left="0"/>
        <w:jc w:val="left"/>
      </w:pPr>
      <w:r>
        <w:rPr>
          <w:rFonts w:ascii="Times New Roman"/>
          <w:b/>
          <w:i w:val="false"/>
          <w:color w:val="000000"/>
        </w:rPr>
        <w:t xml:space="preserve"> Уведомление об отказе в оказании государственной услуги</w:t>
      </w:r>
    </w:p>
    <w:bookmarkEnd w:id="157"/>
    <w:p>
      <w:pPr>
        <w:spacing w:after="0"/>
        <w:ind w:left="0"/>
        <w:jc w:val="both"/>
      </w:pPr>
      <w:bookmarkStart w:name="z185" w:id="158"/>
      <w:r>
        <w:rPr>
          <w:rFonts w:ascii="Times New Roman"/>
          <w:b w:val="false"/>
          <w:i w:val="false"/>
          <w:color w:val="000000"/>
          <w:sz w:val="28"/>
        </w:rPr>
        <w:t>
      Уважаемый (-ая) ________________________________________________</w:t>
      </w:r>
    </w:p>
    <w:bookmarkEnd w:id="158"/>
    <w:p>
      <w:pPr>
        <w:spacing w:after="0"/>
        <w:ind w:left="0"/>
        <w:jc w:val="both"/>
      </w:pPr>
      <w:r>
        <w:rPr>
          <w:rFonts w:ascii="Times New Roman"/>
          <w:b w:val="false"/>
          <w:i w:val="false"/>
          <w:color w:val="000000"/>
          <w:sz w:val="28"/>
        </w:rPr>
        <w:t xml:space="preserve">                               (наименование страховщика)</w:t>
      </w:r>
    </w:p>
    <w:bookmarkStart w:name="z186" w:id="159"/>
    <w:p>
      <w:pPr>
        <w:spacing w:after="0"/>
        <w:ind w:left="0"/>
        <w:jc w:val="both"/>
      </w:pPr>
      <w:r>
        <w:rPr>
          <w:rFonts w:ascii="Times New Roman"/>
          <w:b w:val="false"/>
          <w:i w:val="false"/>
          <w:color w:val="000000"/>
          <w:sz w:val="28"/>
        </w:rPr>
        <w:t>
      По Вашей заявке № __________ от "__" _________ 20 ___ года в предоставлении государственной услуги отказано по причине:</w:t>
      </w:r>
    </w:p>
    <w:bookmarkEnd w:id="159"/>
    <w:bookmarkStart w:name="z187" w:id="160"/>
    <w:p>
      <w:pPr>
        <w:spacing w:after="0"/>
        <w:ind w:left="0"/>
        <w:jc w:val="both"/>
      </w:pPr>
      <w:r>
        <w:rPr>
          <w:rFonts w:ascii="Times New Roman"/>
          <w:b w:val="false"/>
          <w:i w:val="false"/>
          <w:color w:val="000000"/>
          <w:sz w:val="28"/>
        </w:rPr>
        <w:t>
      ____________________________________________________________________</w:t>
      </w:r>
    </w:p>
    <w:bookmarkEnd w:id="160"/>
    <w:bookmarkStart w:name="z188" w:id="161"/>
    <w:p>
      <w:pPr>
        <w:spacing w:after="0"/>
        <w:ind w:left="0"/>
        <w:jc w:val="both"/>
      </w:pPr>
      <w:r>
        <w:rPr>
          <w:rFonts w:ascii="Times New Roman"/>
          <w:b w:val="false"/>
          <w:i w:val="false"/>
          <w:color w:val="000000"/>
          <w:sz w:val="28"/>
        </w:rPr>
        <w:t>
      ____________________________________________________________________.</w:t>
      </w:r>
    </w:p>
    <w:bookmarkEnd w:id="1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