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2fb3" w14:textId="1ef2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11 июня 2026 года № 229 и Заместителя Премьер-Министра – Министра национальной экономики Республики Казахстан от 29 июня 2026 года № 91. Зарегистрирован в Министерстве юстиции Республики Казахстан 30 июня 2026 года № 39145</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 г.</w:t>
      </w:r>
    </w:p>
    <w:bookmarkStart w:name="z6" w:id="1"/>
    <w:p>
      <w:pPr>
        <w:spacing w:after="0"/>
        <w:ind w:left="0"/>
        <w:jc w:val="both"/>
      </w:pPr>
      <w:r>
        <w:rPr>
          <w:rFonts w:ascii="Times New Roman"/>
          <w:b w:val="false"/>
          <w:i w:val="false"/>
          <w:color w:val="000000"/>
          <w:sz w:val="28"/>
        </w:rPr>
        <w:t>
      ПРИКАЗЫВАЕМ:</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 (зарегистрированный в Реестре государственной регистрации нормативных правовых актов под № 19025) следующие изменения: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рисков в области регулирования рынка зерна, утвержденных указанным совместным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10" w:id="4"/>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субъектами контроля в государственный цифровой реестр держателей зерновых расписок;";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"13. Система оценки и управления рисками ведется с использованием цифровых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5"/>
    <w:bookmarkStart w:name="z13" w:id="6"/>
    <w:p>
      <w:pPr>
        <w:spacing w:after="0"/>
        <w:ind w:left="0"/>
        <w:jc w:val="both"/>
      </w:pPr>
      <w:r>
        <w:rPr>
          <w:rFonts w:ascii="Times New Roman"/>
          <w:b w:val="false"/>
          <w:i w:val="false"/>
          <w:color w:val="000000"/>
          <w:sz w:val="28"/>
        </w:rPr>
        <w:t>
      При отсутствии цифровой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регулирования рынка зерна.";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Критериям оценки степени рисков в области регулирования рынка зерна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совместному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16" w:id="7"/>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7"/>
    <w:bookmarkStart w:name="z17" w:id="8"/>
    <w:p>
      <w:pPr>
        <w:spacing w:after="0"/>
        <w:ind w:left="0"/>
        <w:jc w:val="both"/>
      </w:pPr>
      <w:r>
        <w:rPr>
          <w:rFonts w:ascii="Times New Roman"/>
          <w:b w:val="false"/>
          <w:i w:val="false"/>
          <w:color w:val="000000"/>
          <w:sz w:val="28"/>
        </w:rPr>
        <w:t xml:space="preserve">
      1) государственную регистрацию настоящего совместного приказа в Министерстве юстиции Республики Казахстан; </w:t>
      </w:r>
    </w:p>
    <w:bookmarkEnd w:id="8"/>
    <w:bookmarkStart w:name="z18" w:id="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9"/>
    <w:bookmarkStart w:name="z19" w:id="10"/>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цифровой системе "Единый реестр субъектов и объектов проверок".</w:t>
      </w:r>
    </w:p>
    <w:bookmarkEnd w:id="10"/>
    <w:bookmarkStart w:name="z20" w:id="11"/>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11"/>
    <w:bookmarkStart w:name="z21" w:id="12"/>
    <w:p>
      <w:pPr>
        <w:spacing w:after="0"/>
        <w:ind w:left="0"/>
        <w:jc w:val="both"/>
      </w:pPr>
      <w:r>
        <w:rPr>
          <w:rFonts w:ascii="Times New Roman"/>
          <w:b w:val="false"/>
          <w:i w:val="false"/>
          <w:color w:val="000000"/>
          <w:sz w:val="28"/>
        </w:rPr>
        <w:t xml:space="preserve">
      4. Настоящий совместный приказ вводится в действие с 12 июля 2026 года и подлежит официальному опубликованию.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Заместитель Премьер-Министра – Министр национальной экономики Республики Казахстан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__________С. Жумангарин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Министр сельского хозяйства Республики Казахстан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__________А. Сапаров</w:t>
            </w:r>
          </w:p>
          <w:p>
            <w:pPr>
              <w:spacing w:after="20"/>
              <w:ind w:left="20"/>
              <w:jc w:val="both"/>
            </w:pPr>
            <w:r>
              <w:rPr>
                <w:rFonts w:ascii="Times New Roman"/>
                <w:b w:val="false"/>
                <w:i w:val="false"/>
                <w:color w:val="000000"/>
                <w:sz w:val="20"/>
              </w:rPr>
              <w:t>
 </w:t>
            </w:r>
          </w:p>
        </w:tc>
      </w:tr>
    </w:tbl>
    <w:p>
      <w:pPr>
        <w:spacing w:after="0"/>
        <w:ind w:left="0"/>
        <w:jc w:val="both"/>
      </w:pPr>
      <w:bookmarkStart w:name="z26"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       Комитет по правовой</w:t>
      </w:r>
    </w:p>
    <w:p>
      <w:pPr>
        <w:spacing w:after="0"/>
        <w:ind w:left="0"/>
        <w:jc w:val="both"/>
      </w:pPr>
      <w:r>
        <w:rPr>
          <w:rFonts w:ascii="Times New Roman"/>
          <w:b w:val="false"/>
          <w:i w:val="false"/>
          <w:color w:val="000000"/>
          <w:sz w:val="28"/>
        </w:rPr>
        <w:t xml:space="preserve">       статистике и специальным учетам</w:t>
      </w:r>
    </w:p>
    <w:p>
      <w:pPr>
        <w:spacing w:after="0"/>
        <w:ind w:left="0"/>
        <w:jc w:val="both"/>
      </w:pPr>
      <w:r>
        <w:rPr>
          <w:rFonts w:ascii="Times New Roman"/>
          <w:b w:val="false"/>
          <w:i w:val="false"/>
          <w:color w:val="000000"/>
          <w:sz w:val="28"/>
        </w:rPr>
        <w:t xml:space="preserve">       Генеральной прокуратуры</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91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2026 года № 229</w:t>
            </w:r>
            <w:r>
              <w:br/>
            </w: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28" w:id="16"/>
    <w:p>
      <w:pPr>
        <w:spacing w:after="0"/>
        <w:ind w:left="0"/>
        <w:jc w:val="left"/>
      </w:pPr>
      <w:r>
        <w:rPr>
          <w:rFonts w:ascii="Times New Roman"/>
          <w:b/>
          <w:i w:val="false"/>
          <w:color w:val="000000"/>
        </w:rPr>
        <w:t xml:space="preserve"> Степень нарушений требований в области регулирования рынка зерна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государственного цифрового реестра держателей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журнала регистрации взвешивания грузов на вагонных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журнала регистрации результатов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очистку, сушку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Оформление отгрузки зерна: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приказов на отгрузку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реестра отгрузки зерна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количественно-качественного учета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отчета по годовой финансовой отчетности хлебоприемного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91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2026 года № 229</w:t>
            </w:r>
            <w:r>
              <w:br/>
            </w: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41" w:id="1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регулирования рынка зерна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регулирования рынка зерна в соответствии со </w:t>
            </w:r>
            <w:r>
              <w:rPr>
                <w:rFonts w:ascii="Times New Roman"/>
                <w:b w:val="false"/>
                <w:i w:val="false"/>
                <w:color w:val="000000"/>
                <w:sz w:val="20"/>
              </w:rPr>
              <w:t xml:space="preserve">статьей 138 </w:t>
            </w:r>
            <w:r>
              <w:rPr>
                <w:rFonts w:ascii="Times New Roman"/>
                <w:b w:val="false"/>
                <w:i w:val="false"/>
                <w:color w:val="000000"/>
                <w:sz w:val="20"/>
              </w:rPr>
              <w:t xml:space="preserve"> Предпринимательского кодекса Республики Казахстан в отношении юридических лиц (хлебоприемных предприятий), осуществляющих деятельность, связанную с производством, хранением, транспортировкой, переработкой и реализацией зерна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 субъекта (объекта) контроля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цифровой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цифровой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цифровой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2026 года № 91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2026 года № 229</w:t>
            </w:r>
            <w:r>
              <w:br/>
            </w: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43" w:id="20"/>
    <w:p>
      <w:pPr>
        <w:spacing w:after="0"/>
        <w:ind w:left="0"/>
        <w:jc w:val="left"/>
      </w:pPr>
      <w:r>
        <w:rPr>
          <w:rFonts w:ascii="Times New Roman"/>
          <w:b/>
          <w:i w:val="false"/>
          <w:color w:val="000000"/>
        </w:rPr>
        <w:t xml:space="preserve"> Проверочный лист в области регулирования рынка зерна в соответствии со статьей 138 Предпринимательского кодекса Республики Казахстан в отношении хлебоприемных предприятий</w:t>
      </w:r>
    </w:p>
    <w:bookmarkEnd w:id="20"/>
    <w:p>
      <w:pPr>
        <w:spacing w:after="0"/>
        <w:ind w:left="0"/>
        <w:jc w:val="both"/>
      </w:pPr>
      <w:bookmarkStart w:name="z44" w:id="21"/>
      <w:r>
        <w:rPr>
          <w:rFonts w:ascii="Times New Roman"/>
          <w:b w:val="false"/>
          <w:i w:val="false"/>
          <w:color w:val="000000"/>
          <w:sz w:val="28"/>
        </w:rPr>
        <w:t>
      Наименование однородной группы субъектов (объектов)</w:t>
      </w:r>
    </w:p>
    <w:bookmarkEnd w:id="21"/>
    <w:p>
      <w:pPr>
        <w:spacing w:after="0"/>
        <w:ind w:left="0"/>
        <w:jc w:val="both"/>
      </w:pPr>
      <w:r>
        <w:rPr>
          <w:rFonts w:ascii="Times New Roman"/>
          <w:b w:val="false"/>
          <w:i w:val="false"/>
          <w:color w:val="000000"/>
          <w:sz w:val="28"/>
        </w:rPr>
        <w:t>контроля_________________________________________________________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(объекта) контроля 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 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государственного цифрового реестра держателей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журнала регистрации взвешивания грузов на вагонных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журнала регистрации результатов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очистку, сушку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Оформление отгрузки зерна: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приказов на отгрузку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реестра отгрузки зерна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количественно-качественного учета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отчета по годовой финансовой отчетности хлебоприемного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24"/>
      <w:r>
        <w:rPr>
          <w:rFonts w:ascii="Times New Roman"/>
          <w:b w:val="false"/>
          <w:i w:val="false"/>
          <w:color w:val="000000"/>
          <w:sz w:val="28"/>
        </w:rPr>
        <w:t>
      Должностное (ые) лицо (а) _____________________ _______________</w:t>
      </w:r>
    </w:p>
    <w:bookmarkEnd w:id="2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