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e5a3" w14:textId="aede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p>
      <w:pPr>
        <w:spacing w:after="0"/>
        <w:ind w:left="0"/>
        <w:jc w:val="both"/>
      </w:pPr>
      <w:r>
        <w:rPr>
          <w:rFonts w:ascii="Times New Roman"/>
          <w:b w:val="false"/>
          <w:i w:val="false"/>
          <w:color w:val="000000"/>
          <w:sz w:val="28"/>
        </w:rPr>
        <w:t>Приказ и.о. Министра юстиции Республики Казахстан от 26 июня 2026 года № 605. Зарегистрирован в Министерстве юстиции Республики Казахстан 29 июня 2026 года № 39123</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 г.</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(зарегистрирован в Реестре государственной регистрации нормативных правовых актов № 10764)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 Государственная регистрация актов гражданского состояния производится регистрирующими органами согласно документам, удостоверяющим личность, соответствующим правовому статусу владельца.</w:t>
      </w:r>
    </w:p>
    <w:bookmarkEnd w:id="4"/>
    <w:bookmarkStart w:name="z11" w:id="5"/>
    <w:p>
      <w:pPr>
        <w:spacing w:after="0"/>
        <w:ind w:left="0"/>
        <w:jc w:val="both"/>
      </w:pPr>
      <w:r>
        <w:rPr>
          <w:rFonts w:ascii="Times New Roman"/>
          <w:b w:val="false"/>
          <w:i w:val="false"/>
          <w:color w:val="000000"/>
          <w:sz w:val="28"/>
        </w:rPr>
        <w:t>
      Документ, удостоверяющий личность, является недействительным и подлежит сдаче и замене в органах внутренних дел Республики Казахстан в случае несоответствия правовому статусу владельца.</w:t>
      </w:r>
    </w:p>
    <w:bookmarkEnd w:id="5"/>
    <w:bookmarkStart w:name="z12" w:id="6"/>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согласно </w:t>
      </w:r>
      <w:r>
        <w:rPr>
          <w:rFonts w:ascii="Times New Roman"/>
          <w:b w:val="false"/>
          <w:i w:val="false"/>
          <w:color w:val="000000"/>
          <w:sz w:val="28"/>
        </w:rPr>
        <w:t>пункту 1</w:t>
      </w:r>
      <w:r>
        <w:rPr>
          <w:rFonts w:ascii="Times New Roman"/>
          <w:b w:val="false"/>
          <w:i w:val="false"/>
          <w:color w:val="000000"/>
          <w:sz w:val="28"/>
        </w:rPr>
        <w:t xml:space="preserve"> статьи 6 Закона "О документах, удостоверяющих личность", либо электронный документ из сервиса цифровых документов.</w:t>
      </w:r>
    </w:p>
    <w:bookmarkEnd w:id="6"/>
    <w:bookmarkStart w:name="z13" w:id="7"/>
    <w:p>
      <w:pPr>
        <w:spacing w:after="0"/>
        <w:ind w:left="0"/>
        <w:jc w:val="both"/>
      </w:pPr>
      <w:r>
        <w:rPr>
          <w:rFonts w:ascii="Times New Roman"/>
          <w:b w:val="false"/>
          <w:i w:val="false"/>
          <w:color w:val="000000"/>
          <w:sz w:val="28"/>
        </w:rPr>
        <w:t>
      Иностранный гражданин, постоянно проживающий в Республике Казахстан, предъявляет вид на жительство иностранного гражданина в Республике Казахстан.</w:t>
      </w:r>
    </w:p>
    <w:bookmarkEnd w:id="7"/>
    <w:bookmarkStart w:name="z14" w:id="8"/>
    <w:p>
      <w:pPr>
        <w:spacing w:after="0"/>
        <w:ind w:left="0"/>
        <w:jc w:val="both"/>
      </w:pPr>
      <w:r>
        <w:rPr>
          <w:rFonts w:ascii="Times New Roman"/>
          <w:b w:val="false"/>
          <w:i w:val="false"/>
          <w:color w:val="000000"/>
          <w:sz w:val="28"/>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bookmarkEnd w:id="8"/>
    <w:bookmarkStart w:name="z15" w:id="9"/>
    <w:p>
      <w:pPr>
        <w:spacing w:after="0"/>
        <w:ind w:left="0"/>
        <w:jc w:val="both"/>
      </w:pPr>
      <w:r>
        <w:rPr>
          <w:rFonts w:ascii="Times New Roman"/>
          <w:b w:val="false"/>
          <w:i w:val="false"/>
          <w:color w:val="000000"/>
          <w:sz w:val="28"/>
        </w:rPr>
        <w:t>
      Иностранный гражданин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иностранный гражданин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bookmarkEnd w:id="9"/>
    <w:bookmarkStart w:name="z16" w:id="10"/>
    <w:p>
      <w:pPr>
        <w:spacing w:after="0"/>
        <w:ind w:left="0"/>
        <w:jc w:val="both"/>
      </w:pPr>
      <w:r>
        <w:rPr>
          <w:rFonts w:ascii="Times New Roman"/>
          <w:b w:val="false"/>
          <w:i w:val="false"/>
          <w:color w:val="000000"/>
          <w:sz w:val="28"/>
        </w:rPr>
        <w:t>
      7.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иностранных граждан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w:t>
      </w:r>
    </w:p>
    <w:bookmarkEnd w:id="10"/>
    <w:bookmarkStart w:name="z17" w:id="11"/>
    <w:p>
      <w:pPr>
        <w:spacing w:after="0"/>
        <w:ind w:left="0"/>
        <w:jc w:val="both"/>
      </w:pPr>
      <w:r>
        <w:rPr>
          <w:rFonts w:ascii="Times New Roman"/>
          <w:b w:val="false"/>
          <w:i w:val="false"/>
          <w:color w:val="000000"/>
          <w:sz w:val="28"/>
        </w:rPr>
        <w:t>
      По заявлению заинтересованных лиц регистрирующим органом или загранучреждением Республики Казахстан проставляется отметка о регистрации акта гражданского состояния за пределами Республики Казахстан в цифровой системе актов гражданского состояния, за исключением актовой записи о рождении, которая подлежит государственной регистрации в цифровой системе актов гражданского состояния.</w:t>
      </w:r>
    </w:p>
    <w:bookmarkEnd w:id="11"/>
    <w:bookmarkStart w:name="z18" w:id="12"/>
    <w:p>
      <w:pPr>
        <w:spacing w:after="0"/>
        <w:ind w:left="0"/>
        <w:jc w:val="both"/>
      </w:pPr>
      <w:r>
        <w:rPr>
          <w:rFonts w:ascii="Times New Roman"/>
          <w:b w:val="false"/>
          <w:i w:val="false"/>
          <w:color w:val="000000"/>
          <w:sz w:val="28"/>
        </w:rPr>
        <w:t>
      Также документы, выданные за пределами Республики Казахстан, на языке соответствующего иностранного государства подлежат переводу на казахский или русский язык.</w:t>
      </w:r>
    </w:p>
    <w:bookmarkEnd w:id="12"/>
    <w:bookmarkStart w:name="z19" w:id="13"/>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иностранного гражданина, лица без гражданства и других подтверждающих документов, выданных за пределами Республики Казахстан, может быть нотариально удостоверена, засвидетельствована в дипломатическом представительстве, консульском учреждении, во внешнеполитическом ведомстве государства, гражданином которого является иностранный гражданин или государства постоянного проживания лица без гражданства.";</w:t>
      </w:r>
    </w:p>
    <w:bookmarkEnd w:id="13"/>
    <w:bookmarkStart w:name="z20" w:id="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both"/>
      </w:pPr>
      <w:r>
        <w:rPr>
          <w:rFonts w:ascii="Times New Roman"/>
          <w:b w:val="false"/>
          <w:i w:val="false"/>
          <w:color w:val="000000"/>
          <w:sz w:val="28"/>
        </w:rPr>
        <w:t>
      "11. В случае сбоя цифровой системы услугодатель незамедлительно уведомляет об этом сотрудника Департамента юстиции города Астаны, областей и городов Алматы и Шымкента ответственного за цифровую инфраструктуру.";</w:t>
      </w:r>
    </w:p>
    <w:bookmarkEnd w:id="15"/>
    <w:bookmarkStart w:name="z22" w:id="1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16"/>
    <w:bookmarkStart w:name="z23" w:id="17"/>
    <w:p>
      <w:pPr>
        <w:spacing w:after="0"/>
        <w:ind w:left="0"/>
        <w:jc w:val="both"/>
      </w:pPr>
      <w:r>
        <w:rPr>
          <w:rFonts w:ascii="Times New Roman"/>
          <w:b w:val="false"/>
          <w:i w:val="false"/>
          <w:color w:val="000000"/>
          <w:sz w:val="28"/>
        </w:rPr>
        <w:t>
      "При изменении фамилии иностранного гражданина, лиц без гражданства при государственной регистрации заключения брака (супружества) сотрудник регистрирующего органа уведомляет о необходимости обмена документа, удостоверяющего его личность, выданный компетентными органами страны, гражданином, которого является иностранный гражданин или государства постоянного проживания лица без гражданства в соответствии с законодательством иностранного государства.";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"138. Заявления о восстановлении утраченных записей актов гражданского состояния подаются гражданами Республики Казахстан, постоянно проживающими за границей, а также иностранными гражданами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"149. Заявления об аннулировании восстановленных или повторно составленных записей актов гражданского состояния подаются гражданами Республики Казахстан, проживающими за границей, а также иностранными гражданами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"171. Заявления о внесении изменений, дополнений и исправлений в записи актов гражданского состояния подаются гражданами Республики Казахстан, постоянно проживающими за границей, а также иностранными гражданами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"173. Внесение изменений, дополнений и исправлений в записи актов гражданского состояния иностранных граждан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Кодексом.";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"182. Прием бланков свидетельств о регистрации актов гражданского состояния производится территориальным филиалом Государственной корпорации города республиканского значения и области согласно накладным органа, их изготовившего.";</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6" w:id="23"/>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3"/>
    <w:bookmarkStart w:name="z37" w:id="24"/>
    <w:p>
      <w:pPr>
        <w:spacing w:after="0"/>
        <w:ind w:left="0"/>
        <w:jc w:val="both"/>
      </w:pPr>
      <w:r>
        <w:rPr>
          <w:rFonts w:ascii="Times New Roman"/>
          <w:b w:val="false"/>
          <w:i w:val="false"/>
          <w:color w:val="000000"/>
          <w:sz w:val="28"/>
        </w:rPr>
        <w:t>
      1) государственную регистрацию настоящего приказа;</w:t>
      </w:r>
    </w:p>
    <w:bookmarkEnd w:id="24"/>
    <w:bookmarkStart w:name="z38"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25"/>
    <w:bookmarkStart w:name="z39"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26"/>
    <w:bookmarkStart w:name="z40" w:id="27"/>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605</w:t>
            </w:r>
            <w:r>
              <w:br/>
            </w: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43" w:id="28"/>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 Регистрация рождения ребенка;</w:t>
            </w:r>
          </w:p>
          <w:bookmarkEnd w:id="29"/>
          <w:p>
            <w:pPr>
              <w:spacing w:after="20"/>
              <w:ind w:left="20"/>
              <w:jc w:val="both"/>
            </w:pPr>
            <w:r>
              <w:rPr>
                <w:rFonts w:ascii="Times New Roman"/>
                <w:b w:val="false"/>
                <w:i w:val="false"/>
                <w:color w:val="000000"/>
                <w:sz w:val="20"/>
              </w:rPr>
              <w:t>
2. Внесение изменений, дополнений и исправлений в запись акта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 через Государственную корпорацию: Регистрация рождения ребенка;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абонентское устройство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рождения ребенка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при установлении отцовства или усыновлении (удочерении)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Электронная (частично цифровизированная):</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Оказываемая по принципу "одного заявления":</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пунктом 1 </w:t>
            </w:r>
            <w:r>
              <w:rPr>
                <w:rFonts w:ascii="Times New Roman"/>
                <w:b w:val="false"/>
                <w:i w:val="false"/>
                <w:color w:val="000000"/>
                <w:sz w:val="20"/>
              </w:rPr>
              <w:t>статьи 182</w:t>
            </w:r>
            <w:r>
              <w:rPr>
                <w:rFonts w:ascii="Times New Roman"/>
                <w:b w:val="false"/>
                <w:i w:val="false"/>
                <w:color w:val="000000"/>
                <w:sz w:val="20"/>
              </w:rPr>
              <w:t xml:space="preserve"> Кодекса.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пункту 2 </w:t>
            </w:r>
            <w:r>
              <w:rPr>
                <w:rFonts w:ascii="Times New Roman"/>
                <w:b w:val="false"/>
                <w:i w:val="false"/>
                <w:color w:val="000000"/>
                <w:sz w:val="20"/>
              </w:rPr>
              <w:t>статьи 182</w:t>
            </w:r>
            <w:r>
              <w:rPr>
                <w:rFonts w:ascii="Times New Roman"/>
                <w:b w:val="false"/>
                <w:i w:val="false"/>
                <w:color w:val="000000"/>
                <w:sz w:val="20"/>
              </w:rPr>
              <w:t xml:space="preserve">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5"/>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6"/>
          <w:p>
            <w:pPr>
              <w:spacing w:after="20"/>
              <w:ind w:left="20"/>
              <w:jc w:val="both"/>
            </w:pPr>
            <w:r>
              <w:rPr>
                <w:rFonts w:ascii="Times New Roman"/>
                <w:b w:val="false"/>
                <w:i w:val="false"/>
                <w:color w:val="000000"/>
                <w:sz w:val="20"/>
              </w:rPr>
              <w:t>
1. Перечень необходимых документов для государственной регистрации рождения:</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рождении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родителей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граждане,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постоянно проживающий в Республике Казахстан, предъявляет вид на жительство иностранного гражданина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иностранный гражданин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иностранного гражданина,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иностранный гражданин,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Республики Казахстан, легализованные или со штампом апостиль, с нотариально заверенным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внесении изменений, дополнений и исправлений по форме согласно </w:t>
            </w:r>
            <w:r>
              <w:rPr>
                <w:rFonts w:ascii="Times New Roman"/>
                <w:b w:val="false"/>
                <w:i w:val="false"/>
                <w:color w:val="000000"/>
                <w:sz w:val="20"/>
              </w:rPr>
              <w:t xml:space="preserve">приложению 32 </w:t>
            </w:r>
            <w:r>
              <w:rPr>
                <w:rFonts w:ascii="Times New Roman"/>
                <w:b w:val="false"/>
                <w:i w:val="false"/>
                <w:color w:val="000000"/>
                <w:sz w:val="20"/>
              </w:rPr>
              <w:t>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казахском или русском языке,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Республики Казахстан,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32</w:t>
            </w:r>
            <w:r>
              <w:rPr>
                <w:rFonts w:ascii="Times New Roman"/>
                <w:b w:val="false"/>
                <w:i w:val="false"/>
                <w:color w:val="000000"/>
                <w:sz w:val="20"/>
              </w:rPr>
              <w:t xml:space="preserve"> к Правилам (в зависимости от основания внесении изменений, дополнений и исправлений);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фотография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для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подтверждающий оплату за услуги 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проактивным способом – в части регистрации рождения. 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рождении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605</w:t>
            </w:r>
            <w:r>
              <w:br/>
            </w: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137" w:id="39"/>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0"/>
          <w:p>
            <w:pPr>
              <w:spacing w:after="20"/>
              <w:ind w:left="20"/>
              <w:jc w:val="both"/>
            </w:pPr>
            <w:r>
              <w:rPr>
                <w:rFonts w:ascii="Times New Roman"/>
                <w:b w:val="false"/>
                <w:i w:val="false"/>
                <w:color w:val="000000"/>
                <w:sz w:val="20"/>
              </w:rPr>
              <w:t>
1. Регистрация заключения брака;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3.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1"/>
          <w:p>
            <w:pPr>
              <w:spacing w:after="20"/>
              <w:ind w:left="20"/>
              <w:jc w:val="both"/>
            </w:pPr>
            <w:r>
              <w:rPr>
                <w:rFonts w:ascii="Times New Roman"/>
                <w:b w:val="false"/>
                <w:i w:val="false"/>
                <w:color w:val="000000"/>
                <w:sz w:val="20"/>
              </w:rPr>
              <w:t>
1) через услугодателя: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Регистрация заключения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2"/>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пятнадцати календарных дней со дня подачи заявления услугодателю желающими вступить в брак (супружество) (день приема не входит в срок оказания государственной услуги);</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 в день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3"/>
          <w:p>
            <w:pPr>
              <w:spacing w:after="20"/>
              <w:ind w:left="20"/>
              <w:jc w:val="both"/>
            </w:pPr>
            <w:r>
              <w:rPr>
                <w:rFonts w:ascii="Times New Roman"/>
                <w:b w:val="false"/>
                <w:i w:val="false"/>
                <w:color w:val="000000"/>
                <w:sz w:val="20"/>
              </w:rPr>
              <w:t>
Электронная (частично цифровизированная):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4"/>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5"/>
          <w:p>
            <w:pPr>
              <w:spacing w:after="20"/>
              <w:ind w:left="20"/>
              <w:jc w:val="both"/>
            </w:pPr>
            <w:r>
              <w:rPr>
                <w:rFonts w:ascii="Times New Roman"/>
                <w:b w:val="false"/>
                <w:i w:val="false"/>
                <w:color w:val="000000"/>
                <w:sz w:val="20"/>
              </w:rPr>
              <w:t>
1. Стоимость оплаты за услуги государственной регистрации актов гражданского состояния взимается в соответствии с пунктом 1 статьи 182 Кодекса.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6"/>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7"/>
          <w:p>
            <w:pPr>
              <w:spacing w:after="20"/>
              <w:ind w:left="20"/>
              <w:jc w:val="both"/>
            </w:pPr>
            <w:r>
              <w:rPr>
                <w:rFonts w:ascii="Times New Roman"/>
                <w:b w:val="false"/>
                <w:i w:val="false"/>
                <w:color w:val="000000"/>
                <w:sz w:val="20"/>
              </w:rPr>
              <w:t>
1. При обращении к услугодателю:</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заключении брака (супружества)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граждане,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о брачной правоспособности (апостилированная/легализованная,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постоянно проживающий в Республике Казахстан, предъявляет вид на жительство иностранного гражданина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иностранный гражданин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иностранного гражданина,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иностранный гражданин,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 В случае необходимости представляется разрешение на брак (супружество) от компетентного органа государства, гражданином которого он является.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снижения брачного (супружеского) возраста, установленного законодательством,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снижении брачного (супружеского) возраста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Республики Казахстан предоставляются копии (апостилированная/легализованная, с нотариально заверенным переводом на казахский или русский язык) соответствующих свидетельств о государственной регистрации акта гражданского состояния (оригиналы для сверки).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удостоверенное ЭЦП услугополучателей, обоих лиц, вступающих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необходимых документов для внесения изменений, дополнений и исправлений в актовую запись о заключении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внесении изменений, дополнений и исправлений по форме согласно </w:t>
            </w:r>
            <w:r>
              <w:rPr>
                <w:rFonts w:ascii="Times New Roman"/>
                <w:b w:val="false"/>
                <w:i w:val="false"/>
                <w:color w:val="000000"/>
                <w:sz w:val="20"/>
              </w:rPr>
              <w:t>приложению 32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одна фотография услугополучателя размером 3*4 см.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8"/>
          <w:p>
            <w:pPr>
              <w:spacing w:after="20"/>
              <w:ind w:left="20"/>
              <w:jc w:val="both"/>
            </w:pPr>
            <w:r>
              <w:rPr>
                <w:rFonts w:ascii="Times New Roman"/>
                <w:b w:val="false"/>
                <w:i w:val="false"/>
                <w:color w:val="000000"/>
                <w:sz w:val="20"/>
              </w:rPr>
              <w:t>
В случае подачи заявления:</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лицами одного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лицами из которых хотя бы одно лицо уже состоит в другом зарегистрированном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близкими родственниками;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 усыновителями и усыновленными, детьми усыновителей и усыновленными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установления факта предоставления заведомо ложных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регистрирующий орган располагает доказательствами, подтверждающими наличие обстоятельств, препятствующих заключению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заключении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