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6a15" w14:textId="8cd6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26 июня 2026 года № 85. Зарегистрирован в Министерстве юстиции Республики Казахстан 29 июня 2026 года № 39119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двадцать первого, двадцать второго, двадцать третьего, двадцать четвертого, двадцать пятого, двадцать шестого, двадцать девятого, тридцатого, тридцать первого, тридцать второго, тридцать третьего, тридцать четвертого, тридцать пятого, тридцать девятого, сорокового, сорок седьмого, сорок восьмого,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пункта 2, абзацев третьего, четвертого, пятого, шестого, седьмого, восьмого, девятого, десятого, одиннадцатого, двенадцатого, семнадцатого, восемнадцатого, девятнадцатого, двадцатого, двадцать первого, двадцать второго пункта 3 Перечня, которые вводятся в действие с 12 июля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 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 xml:space="preserve">       Министерство транспорта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3"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 xml:space="preserve">       Министерство промышленности </w:t>
      </w:r>
    </w:p>
    <w:p>
      <w:pPr>
        <w:spacing w:after="0"/>
        <w:ind w:left="0"/>
        <w:jc w:val="both"/>
      </w:pPr>
      <w:r>
        <w:rPr>
          <w:rFonts w:ascii="Times New Roman"/>
          <w:b w:val="false"/>
          <w:i w:val="false"/>
          <w:color w:val="000000"/>
          <w:sz w:val="28"/>
        </w:rPr>
        <w:t xml:space="preserve">       и строительства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7"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       Министерство водных ресурсов </w:t>
      </w:r>
    </w:p>
    <w:p>
      <w:pPr>
        <w:spacing w:after="0"/>
        <w:ind w:left="0"/>
        <w:jc w:val="both"/>
      </w:pPr>
      <w:r>
        <w:rPr>
          <w:rFonts w:ascii="Times New Roman"/>
          <w:b w:val="false"/>
          <w:i w:val="false"/>
          <w:color w:val="000000"/>
          <w:sz w:val="28"/>
        </w:rPr>
        <w:t xml:space="preserve">       и ирригации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21"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Министерство энергетики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p>
        </w:tc>
      </w:tr>
    </w:tbl>
    <w:bookmarkStart w:name="z30" w:id="9"/>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и дополнения</w:t>
      </w:r>
    </w:p>
    <w:bookmarkEnd w:id="9"/>
    <w:bookmarkStart w:name="z31"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 февраля 2017 года № 36 "Об утверждении Правил ценообразования на общественно значимых рынках" (зарегистрирован в Реестре государственной регистрации нормативных правовых актов за № 14778) следующие изменения: </w:t>
      </w:r>
    </w:p>
    <w:bookmarkEnd w:id="10"/>
    <w:bookmarkStart w:name="z3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ценообразования на общественно значимых рынках,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4" w:id="12"/>
    <w:p>
      <w:pPr>
        <w:spacing w:after="0"/>
        <w:ind w:left="0"/>
        <w:jc w:val="both"/>
      </w:pPr>
      <w:r>
        <w:rPr>
          <w:rFonts w:ascii="Times New Roman"/>
          <w:b w:val="false"/>
          <w:i w:val="false"/>
          <w:color w:val="000000"/>
          <w:sz w:val="28"/>
        </w:rPr>
        <w:t xml:space="preserve">
      "41. Расчет предельной цены на товары (работы, услуги) Субъекта производится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 за исключением Субъектов в области розничной реализации товарного газа и централизованной покупки и централизованной продажи электрической энергии и (или)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которым расчет предельной цены на товары (работы, услуги) производится в соответствии с </w:t>
      </w:r>
      <w:r>
        <w:rPr>
          <w:rFonts w:ascii="Times New Roman"/>
          <w:b w:val="false"/>
          <w:i w:val="false"/>
          <w:color w:val="000000"/>
          <w:sz w:val="28"/>
        </w:rPr>
        <w:t>приложениями 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к настоящим Правилам.</w:t>
      </w:r>
    </w:p>
    <w:bookmarkEnd w:id="12"/>
    <w:bookmarkStart w:name="z35" w:id="13"/>
    <w:p>
      <w:pPr>
        <w:spacing w:after="0"/>
        <w:ind w:left="0"/>
        <w:jc w:val="both"/>
      </w:pPr>
      <w:r>
        <w:rPr>
          <w:rFonts w:ascii="Times New Roman"/>
          <w:b w:val="false"/>
          <w:i w:val="false"/>
          <w:color w:val="000000"/>
          <w:sz w:val="28"/>
        </w:rPr>
        <w:t>
      Расчет предельный цены на товары (работы, услуги) Субъекта по розничной реализации электрической энергии (электроснабжение) производится в соответствии с приложением 13 к настоящим Правилам.</w:t>
      </w:r>
    </w:p>
    <w:bookmarkEnd w:id="13"/>
    <w:bookmarkStart w:name="z36" w:id="14"/>
    <w:p>
      <w:pPr>
        <w:spacing w:after="0"/>
        <w:ind w:left="0"/>
        <w:jc w:val="both"/>
      </w:pPr>
      <w:r>
        <w:rPr>
          <w:rFonts w:ascii="Times New Roman"/>
          <w:b w:val="false"/>
          <w:i w:val="false"/>
          <w:color w:val="000000"/>
          <w:sz w:val="28"/>
        </w:rPr>
        <w:t>
      Расчет предельный цены на товары (работы, услуги) Субъекта по перевозке грузов железнодорожным транспортом и локомотивной тяги, за исключением услуг по предоставлению в аренду железнодорожных грузовых вагонов и услуг оператора вагонов (контейнеров), услуг по перевозке грузов железнодорожным транспортом в транзитном сообщении через территорию Республики Казахстан, услуг по перевозке грузов в контейнерах, контрейлерными отправками, порожних контейнеров и порожних фитинговых платформ железнодорожным транспортом производится в соответствии с приложением 14 к настоящим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8" w:id="15"/>
    <w:p>
      <w:pPr>
        <w:spacing w:after="0"/>
        <w:ind w:left="0"/>
        <w:jc w:val="both"/>
      </w:pPr>
      <w:r>
        <w:rPr>
          <w:rFonts w:ascii="Times New Roman"/>
          <w:b w:val="false"/>
          <w:i w:val="false"/>
          <w:color w:val="000000"/>
          <w:sz w:val="28"/>
        </w:rPr>
        <w:t>
      в </w:t>
      </w:r>
      <w:r>
        <w:rPr>
          <w:rFonts w:ascii="Times New Roman"/>
          <w:b w:val="false"/>
          <w:i w:val="false"/>
          <w:color w:val="000000"/>
          <w:sz w:val="28"/>
        </w:rPr>
        <w:t>приложении 15</w:t>
      </w:r>
      <w:r>
        <w:rPr>
          <w:rFonts w:ascii="Times New Roman"/>
          <w:b w:val="false"/>
          <w:i w:val="false"/>
          <w:color w:val="000000"/>
          <w:sz w:val="28"/>
        </w:rPr>
        <w:t> правый верхний угол изложить в новой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ценообразования</w:t>
            </w:r>
            <w:r>
              <w:br/>
            </w:r>
            <w:r>
              <w:rPr>
                <w:rFonts w:ascii="Times New Roman"/>
                <w:b w:val="false"/>
                <w:i w:val="false"/>
                <w:color w:val="000000"/>
                <w:sz w:val="20"/>
              </w:rPr>
              <w:t>на общественно значимых рынках".</w:t>
            </w:r>
          </w:p>
        </w:tc>
      </w:tr>
    </w:tbl>
    <w:bookmarkStart w:name="z42"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(зарегистрирован в Реестре государственной регистрации нормативных правовых актов за № 19242) следующие изменения и дополнения: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4" w:id="17"/>
    <w:p>
      <w:pPr>
        <w:spacing w:after="0"/>
        <w:ind w:left="0"/>
        <w:jc w:val="both"/>
      </w:pPr>
      <w:r>
        <w:rPr>
          <w:rFonts w:ascii="Times New Roman"/>
          <w:b w:val="false"/>
          <w:i w:val="false"/>
          <w:color w:val="000000"/>
          <w:sz w:val="28"/>
        </w:rPr>
        <w:t xml:space="preserve">
      "В соответствии с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подпунктом 6)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17"/>
    <w:bookmarkStart w:name="z4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субъектами естественных монополий,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7" w:id="19"/>
    <w:p>
      <w:pPr>
        <w:spacing w:after="0"/>
        <w:ind w:left="0"/>
        <w:jc w:val="both"/>
      </w:pPr>
      <w:r>
        <w:rPr>
          <w:rFonts w:ascii="Times New Roman"/>
          <w:b w:val="false"/>
          <w:i w:val="false"/>
          <w:color w:val="000000"/>
          <w:sz w:val="28"/>
        </w:rPr>
        <w:t>
      "1. Настоящие Правила осуществления деятельности субъектами естественных монополий (далее – Правила) разработаны в соответствии с подпунктом 1)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подпунктом 6) статьи 8 Закона Республики Казахстан "О естественных монополиях" (далее – Закон) и определяют порядок осуществления деятельности субъектами естественных монополий, а также оказания государственных услуг "Включение и исключение из Государственного регистра субъектов естественных монополий, за исключением услуг в сфере аэронавигации и аэропортов и связи",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и "Выдача согласия на реорганизацию и ликвидацию субъектов естественных монополий, за исключением услуг в сфере аэронавигации и аэропортов и связи".";</w:t>
      </w:r>
    </w:p>
    <w:bookmarkEnd w:id="19"/>
    <w:bookmarkStart w:name="z4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7) </w:t>
      </w:r>
      <w:r>
        <w:rPr>
          <w:rFonts w:ascii="Times New Roman"/>
          <w:b w:val="false"/>
          <w:i w:val="false"/>
          <w:color w:val="000000"/>
          <w:sz w:val="28"/>
        </w:rPr>
        <w:t>изложить в следующей редакции:</w:t>
      </w:r>
    </w:p>
    <w:bookmarkStart w:name="z50" w:id="21"/>
    <w:p>
      <w:pPr>
        <w:spacing w:after="0"/>
        <w:ind w:left="0"/>
        <w:jc w:val="both"/>
      </w:pPr>
      <w:r>
        <w:rPr>
          <w:rFonts w:ascii="Times New Roman"/>
          <w:b w:val="false"/>
          <w:i w:val="false"/>
          <w:color w:val="000000"/>
          <w:sz w:val="28"/>
        </w:rPr>
        <w:t>
      "7) конкурсная документация – пакет документов, размещаемый субъектом естественной монополии на цифровых системах электронных закупок для подготовки конкурсной заявки, содержащий условия и порядок проведения конкурса;";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52" w:id="22"/>
    <w:p>
      <w:pPr>
        <w:spacing w:after="0"/>
        <w:ind w:left="0"/>
        <w:jc w:val="both"/>
      </w:pPr>
      <w:r>
        <w:rPr>
          <w:rFonts w:ascii="Times New Roman"/>
          <w:b w:val="false"/>
          <w:i w:val="false"/>
          <w:color w:val="000000"/>
          <w:sz w:val="28"/>
        </w:rPr>
        <w:t>
      "21) договор о закупках – гражданско-правовой договор, заключенный посредством цифровой системы электронных закупок между заказчиком и поставщиком, удостоверенный электронными цифровыми подписями, за исключением случаев, предусмотренных законодательством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w:t>
      </w:r>
    </w:p>
    <w:bookmarkStart w:name="z54" w:id="23"/>
    <w:p>
      <w:pPr>
        <w:spacing w:after="0"/>
        <w:ind w:left="0"/>
        <w:jc w:val="both"/>
      </w:pPr>
      <w:r>
        <w:rPr>
          <w:rFonts w:ascii="Times New Roman"/>
          <w:b w:val="false"/>
          <w:i w:val="false"/>
          <w:color w:val="000000"/>
          <w:sz w:val="28"/>
        </w:rPr>
        <w:t>
      "35) цифровая система электронных закупок (далее – портал) – портал, предоставляющий единую точку доступа к электронным закупкам, осуществляемых субъектами естественных монополий.";</w:t>
      </w:r>
    </w:p>
    <w:bookmarkEnd w:id="23"/>
    <w:bookmarkStart w:name="z55"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4"/>
    <w:bookmarkStart w:name="z56" w:id="25"/>
    <w:p>
      <w:pPr>
        <w:spacing w:after="0"/>
        <w:ind w:left="0"/>
        <w:jc w:val="both"/>
      </w:pPr>
      <w:r>
        <w:rPr>
          <w:rFonts w:ascii="Times New Roman"/>
          <w:b w:val="false"/>
          <w:i w:val="false"/>
          <w:color w:val="000000"/>
          <w:sz w:val="28"/>
        </w:rPr>
        <w:t>
      "Услугополучатель обращается услугодателю через веб-портал "цифрового правительства" www.egov.kz (далее – портал) с заявлением:</w:t>
      </w:r>
    </w:p>
    <w:bookmarkEnd w:id="25"/>
    <w:bookmarkStart w:name="z57" w:id="26"/>
    <w:p>
      <w:pPr>
        <w:spacing w:after="0"/>
        <w:ind w:left="0"/>
        <w:jc w:val="both"/>
      </w:pPr>
      <w:r>
        <w:rPr>
          <w:rFonts w:ascii="Times New Roman"/>
          <w:b w:val="false"/>
          <w:i w:val="false"/>
          <w:color w:val="000000"/>
          <w:sz w:val="28"/>
        </w:rPr>
        <w:t xml:space="preserve">
       не позднее пятнадцати календарных дней со дня начала предоставления регулируемой услуги потребителям для включении в Государственный регистр субъекта естественных монополий по форме 2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w:t>
      </w:r>
    </w:p>
    <w:bookmarkEnd w:id="26"/>
    <w:bookmarkStart w:name="z58"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7"/>
    <w:bookmarkStart w:name="z59" w:id="28"/>
    <w:p>
      <w:pPr>
        <w:spacing w:after="0"/>
        <w:ind w:left="0"/>
        <w:jc w:val="both"/>
      </w:pPr>
      <w:r>
        <w:rPr>
          <w:rFonts w:ascii="Times New Roman"/>
          <w:b w:val="false"/>
          <w:i w:val="false"/>
          <w:color w:val="000000"/>
          <w:sz w:val="28"/>
        </w:rPr>
        <w:t>
      "Обработка заявления услугополучателя о включении в Государственный регистр субъектов естественных монополий, за исключением услуг в сфере аэронавигации и аэропортов и связи осуществляется в течении 30 (тридцати) минут с момента поступления в государственную цифровую систему разрешений и уведомлений, далее по итогам формируется свидетельство о включении в государственный регистр субъектов естественных монополий, за исключением услуг в сфере аэронавигации и аэропортов и связи в форме электронного документа подписанного транспортной подписью государственной цифровой системы разрешений и уведомлений и направляется в личный кабинет услугополучателя на портале.";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61" w:id="29"/>
    <w:p>
      <w:pPr>
        <w:spacing w:after="0"/>
        <w:ind w:left="0"/>
        <w:jc w:val="both"/>
      </w:pPr>
      <w:r>
        <w:rPr>
          <w:rFonts w:ascii="Times New Roman"/>
          <w:b w:val="false"/>
          <w:i w:val="false"/>
          <w:color w:val="000000"/>
          <w:sz w:val="28"/>
        </w:rPr>
        <w:t>
      "13-1. В случаях несогласия с результатами оказания государственной услуги услугополучатель может обратиться в суд в соответствии с подпунктом 6) пункта 1 статьи 4 Закона о государственных и социально ответственных услугах.";</w:t>
      </w:r>
    </w:p>
    <w:bookmarkEnd w:id="29"/>
    <w:bookmarkStart w:name="z62"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30"/>
    <w:bookmarkStart w:name="z63" w:id="31"/>
    <w:p>
      <w:pPr>
        <w:spacing w:after="0"/>
        <w:ind w:left="0"/>
        <w:jc w:val="both"/>
      </w:pPr>
      <w:r>
        <w:rPr>
          <w:rFonts w:ascii="Times New Roman"/>
          <w:b w:val="false"/>
          <w:i w:val="false"/>
          <w:color w:val="000000"/>
          <w:sz w:val="28"/>
        </w:rPr>
        <w:t>
      "34. Для получения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услугополучатель через веб-портал "цифрового правительства" www.egov.kz (далее – портал) представляет услугодателю:</w:t>
      </w:r>
    </w:p>
    <w:bookmarkEnd w:id="31"/>
    <w:bookmarkStart w:name="z64" w:id="32"/>
    <w:p>
      <w:pPr>
        <w:spacing w:after="0"/>
        <w:ind w:left="0"/>
        <w:jc w:val="both"/>
      </w:pPr>
      <w:r>
        <w:rPr>
          <w:rFonts w:ascii="Times New Roman"/>
          <w:b w:val="false"/>
          <w:i w:val="false"/>
          <w:color w:val="000000"/>
          <w:sz w:val="28"/>
        </w:rPr>
        <w:t xml:space="preserve">
      1) ходатайство о получении согласия уполномоченного органа по форме 2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настоящим Правилам;</w:t>
      </w:r>
    </w:p>
    <w:bookmarkEnd w:id="32"/>
    <w:bookmarkStart w:name="z65" w:id="33"/>
    <w:p>
      <w:pPr>
        <w:spacing w:after="0"/>
        <w:ind w:left="0"/>
        <w:jc w:val="both"/>
      </w:pPr>
      <w:r>
        <w:rPr>
          <w:rFonts w:ascii="Times New Roman"/>
          <w:b w:val="false"/>
          <w:i w:val="false"/>
          <w:color w:val="000000"/>
          <w:sz w:val="28"/>
        </w:rPr>
        <w:t>
      2) электронную копию передаточного акта – при слиянии, присоединении, преобразовании;</w:t>
      </w:r>
    </w:p>
    <w:bookmarkEnd w:id="33"/>
    <w:bookmarkStart w:name="z66" w:id="34"/>
    <w:p>
      <w:pPr>
        <w:spacing w:after="0"/>
        <w:ind w:left="0"/>
        <w:jc w:val="both"/>
      </w:pPr>
      <w:r>
        <w:rPr>
          <w:rFonts w:ascii="Times New Roman"/>
          <w:b w:val="false"/>
          <w:i w:val="false"/>
          <w:color w:val="000000"/>
          <w:sz w:val="28"/>
        </w:rPr>
        <w:t>
      3) электронную копию разделительного баланса – при разделении, выделении;</w:t>
      </w:r>
    </w:p>
    <w:bookmarkEnd w:id="34"/>
    <w:bookmarkStart w:name="z67" w:id="35"/>
    <w:p>
      <w:pPr>
        <w:spacing w:after="0"/>
        <w:ind w:left="0"/>
        <w:jc w:val="both"/>
      </w:pPr>
      <w:r>
        <w:rPr>
          <w:rFonts w:ascii="Times New Roman"/>
          <w:b w:val="false"/>
          <w:i w:val="false"/>
          <w:color w:val="000000"/>
          <w:sz w:val="28"/>
        </w:rPr>
        <w:t>
      4) электронную копию ликвидационного баланса – при ликвидации.";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37-2</w:t>
      </w:r>
      <w:r>
        <w:rPr>
          <w:rFonts w:ascii="Times New Roman"/>
          <w:b w:val="false"/>
          <w:i w:val="false"/>
          <w:color w:val="000000"/>
          <w:sz w:val="28"/>
        </w:rPr>
        <w:t xml:space="preserve"> изложить в следующей редакции:</w:t>
      </w:r>
    </w:p>
    <w:bookmarkStart w:name="z69" w:id="36"/>
    <w:p>
      <w:pPr>
        <w:spacing w:after="0"/>
        <w:ind w:left="0"/>
        <w:jc w:val="both"/>
      </w:pPr>
      <w:r>
        <w:rPr>
          <w:rFonts w:ascii="Times New Roman"/>
          <w:b w:val="false"/>
          <w:i w:val="false"/>
          <w:color w:val="000000"/>
          <w:sz w:val="28"/>
        </w:rPr>
        <w:t>
      "37-2. В случаях несогласия с результатами оказания государственной услуги услугополучатель может обратиться в суд в соответствии с подпунктом 6) пункта 1 статьи 4 Закона о государственных и социально ответственных услугах.";</w:t>
      </w:r>
    </w:p>
    <w:bookmarkEnd w:id="36"/>
    <w:bookmarkStart w:name="z70" w:id="3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7"/>
    <w:bookmarkStart w:name="z71" w:id="38"/>
    <w:p>
      <w:pPr>
        <w:spacing w:after="0"/>
        <w:ind w:left="0"/>
        <w:jc w:val="both"/>
      </w:pPr>
      <w:r>
        <w:rPr>
          <w:rFonts w:ascii="Times New Roman"/>
          <w:b w:val="false"/>
          <w:i w:val="false"/>
          <w:color w:val="000000"/>
          <w:sz w:val="28"/>
        </w:rPr>
        <w:t>
      "Услугодатель принимает от субъекта естественной монополии уведомление об осуществлении деятельности, не относящейся к регулируемым услугам, в том числе посредством государственной цифровой системы разрешений и уведомлений и размещает реестр принятых уведомлений на своем интернет-ресурсе.</w:t>
      </w:r>
    </w:p>
    <w:bookmarkEnd w:id="38"/>
    <w:bookmarkStart w:name="z72" w:id="39"/>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услугодателем направляется в Единый контакт-центр, согласно подпункту 13)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и социально ответственных услугах" и оператору информационно-коммуникационной инфраструктуры "цифрового правительства", осуществляющий прием заявлений и выдачу результатов оказания государственной услуги.";</w:t>
      </w:r>
    </w:p>
    <w:bookmarkEnd w:id="39"/>
    <w:bookmarkStart w:name="z73"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48-1</w:t>
      </w:r>
      <w:r>
        <w:rPr>
          <w:rFonts w:ascii="Times New Roman"/>
          <w:b w:val="false"/>
          <w:i w:val="false"/>
          <w:color w:val="000000"/>
          <w:sz w:val="28"/>
        </w:rPr>
        <w:t xml:space="preserve"> изложить в следующей редакции:</w:t>
      </w:r>
    </w:p>
    <w:bookmarkEnd w:id="40"/>
    <w:bookmarkStart w:name="z74" w:id="41"/>
    <w:p>
      <w:pPr>
        <w:spacing w:after="0"/>
        <w:ind w:left="0"/>
        <w:jc w:val="both"/>
      </w:pPr>
      <w:r>
        <w:rPr>
          <w:rFonts w:ascii="Times New Roman"/>
          <w:b w:val="false"/>
          <w:i w:val="false"/>
          <w:color w:val="000000"/>
          <w:sz w:val="28"/>
        </w:rPr>
        <w:t>
      "48-1.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цифровой платформе закупок национального проекта по модернизации энергетического и коммунального секторов.";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Start w:name="z76" w:id="42"/>
    <w:p>
      <w:pPr>
        <w:spacing w:after="0"/>
        <w:ind w:left="0"/>
        <w:jc w:val="both"/>
      </w:pPr>
      <w:r>
        <w:rPr>
          <w:rFonts w:ascii="Times New Roman"/>
          <w:b w:val="false"/>
          <w:i w:val="false"/>
          <w:color w:val="000000"/>
          <w:sz w:val="28"/>
        </w:rPr>
        <w:t>
      "50-1. Субъект естественной монополии осуществляет закупки посредством цифровой системы электронных закупок, интегрированной с цифровой системой Национальной палаты предпринимателей Республики Казахстан и (или) цифровой системой уполномоченного органа в сфере государственных закупок (Единая платформа закупок).";</w:t>
      </w:r>
    </w:p>
    <w:bookmarkEnd w:id="42"/>
    <w:bookmarkStart w:name="z77" w:id="4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129-1</w:t>
      </w:r>
      <w:r>
        <w:rPr>
          <w:rFonts w:ascii="Times New Roman"/>
          <w:b w:val="false"/>
          <w:i w:val="false"/>
          <w:color w:val="000000"/>
          <w:sz w:val="28"/>
        </w:rPr>
        <w:t xml:space="preserve"> изложить в следующей редакции: </w:t>
      </w:r>
    </w:p>
    <w:bookmarkEnd w:id="43"/>
    <w:bookmarkStart w:name="z78" w:id="44"/>
    <w:p>
      <w:pPr>
        <w:spacing w:after="0"/>
        <w:ind w:left="0"/>
        <w:jc w:val="both"/>
      </w:pPr>
      <w:r>
        <w:rPr>
          <w:rFonts w:ascii="Times New Roman"/>
          <w:b w:val="false"/>
          <w:i w:val="false"/>
          <w:color w:val="000000"/>
          <w:sz w:val="28"/>
        </w:rPr>
        <w:t>
      "В случае, если по результатам конкурса среди казахстанских товаропроизводителей представлена одна заявка, соответствующая квалификационным требованиям и (или) требованиям конкурсной документации, предусмотренной пунктом 142 настоящих Правил, такой участник признается победителем конкурса. При этом цена заключенного договора не должна превышать конкурсное ценовое предложение потенциального поставщика, указанного в заявке на участие в конкурсе.";</w:t>
      </w:r>
    </w:p>
    <w:bookmarkEnd w:id="44"/>
    <w:bookmarkStart w:name="z7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142</w:t>
      </w:r>
      <w:r>
        <w:rPr>
          <w:rFonts w:ascii="Times New Roman"/>
          <w:b w:val="false"/>
          <w:i w:val="false"/>
          <w:color w:val="000000"/>
          <w:sz w:val="28"/>
        </w:rPr>
        <w:t>:</w:t>
      </w:r>
    </w:p>
    <w:bookmarkEnd w:id="45"/>
    <w:bookmarkStart w:name="z80" w:id="46"/>
    <w:p>
      <w:pPr>
        <w:spacing w:after="0"/>
        <w:ind w:left="0"/>
        <w:jc w:val="both"/>
      </w:pPr>
      <w:r>
        <w:rPr>
          <w:rFonts w:ascii="Times New Roman"/>
          <w:b w:val="false"/>
          <w:i w:val="false"/>
          <w:color w:val="000000"/>
          <w:sz w:val="28"/>
        </w:rPr>
        <w:t>
      подпункт 2) изложить в следующей редакции:</w:t>
      </w:r>
    </w:p>
    <w:bookmarkEnd w:id="46"/>
    <w:bookmarkStart w:name="z81" w:id="47"/>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bookmarkEnd w:id="47"/>
    <w:bookmarkStart w:name="z82" w:id="48"/>
    <w:p>
      <w:pPr>
        <w:spacing w:after="0"/>
        <w:ind w:left="0"/>
        <w:jc w:val="both"/>
      </w:pPr>
      <w:r>
        <w:rPr>
          <w:rFonts w:ascii="Times New Roman"/>
          <w:b w:val="false"/>
          <w:i w:val="false"/>
          <w:color w:val="000000"/>
          <w:sz w:val="28"/>
        </w:rPr>
        <w:t>
      дополнить подпунктом 10) следующего содержания:</w:t>
      </w:r>
    </w:p>
    <w:bookmarkEnd w:id="48"/>
    <w:bookmarkStart w:name="z83" w:id="49"/>
    <w:p>
      <w:pPr>
        <w:spacing w:after="0"/>
        <w:ind w:left="0"/>
        <w:jc w:val="both"/>
      </w:pPr>
      <w:r>
        <w:rPr>
          <w:rFonts w:ascii="Times New Roman"/>
          <w:b w:val="false"/>
          <w:i w:val="false"/>
          <w:color w:val="000000"/>
          <w:sz w:val="28"/>
        </w:rPr>
        <w:t>
      "10) сведений о применении потенциальным поставщиком общеустановленного режима налогообложения, учет по которым ведется в органах государственных доходов, на дату подачи заявки.";</w:t>
      </w:r>
    </w:p>
    <w:bookmarkEnd w:id="49"/>
    <w:bookmarkStart w:name="z84" w:id="5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 152</w:t>
      </w:r>
      <w:r>
        <w:rPr>
          <w:rFonts w:ascii="Times New Roman"/>
          <w:b w:val="false"/>
          <w:i w:val="false"/>
          <w:color w:val="000000"/>
          <w:sz w:val="28"/>
        </w:rPr>
        <w:t xml:space="preserve"> подпунктами 11) и 12) следующего содержания:</w:t>
      </w:r>
    </w:p>
    <w:bookmarkEnd w:id="50"/>
    <w:bookmarkStart w:name="z85" w:id="51"/>
    <w:p>
      <w:pPr>
        <w:spacing w:after="0"/>
        <w:ind w:left="0"/>
        <w:jc w:val="both"/>
      </w:pPr>
      <w:r>
        <w:rPr>
          <w:rFonts w:ascii="Times New Roman"/>
          <w:b w:val="false"/>
          <w:i w:val="false"/>
          <w:color w:val="000000"/>
          <w:sz w:val="28"/>
        </w:rPr>
        <w:t>
      "11) потенциальный поставщик состоит в реестре недобросовестных участников закупок, размещенном на интернет-ресурсе уполномоченного органа;</w:t>
      </w:r>
    </w:p>
    <w:bookmarkEnd w:id="51"/>
    <w:bookmarkStart w:name="z86" w:id="52"/>
    <w:p>
      <w:pPr>
        <w:spacing w:after="0"/>
        <w:ind w:left="0"/>
        <w:jc w:val="both"/>
      </w:pPr>
      <w:r>
        <w:rPr>
          <w:rFonts w:ascii="Times New Roman"/>
          <w:b w:val="false"/>
          <w:i w:val="false"/>
          <w:color w:val="000000"/>
          <w:sz w:val="28"/>
        </w:rPr>
        <w:t>
      12) отсутствие у потенциального поставщика выписки из реестра казахстанских товаропроизводителей.";</w:t>
      </w:r>
    </w:p>
    <w:bookmarkEnd w:id="52"/>
    <w:bookmarkStart w:name="z87"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178-4</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bookmarkStart w:name="z89" w:id="54"/>
    <w:p>
      <w:pPr>
        <w:spacing w:after="0"/>
        <w:ind w:left="0"/>
        <w:jc w:val="both"/>
      </w:pPr>
      <w:r>
        <w:rPr>
          <w:rFonts w:ascii="Times New Roman"/>
          <w:b w:val="false"/>
          <w:i w:val="false"/>
          <w:color w:val="000000"/>
          <w:sz w:val="28"/>
        </w:rPr>
        <w:t>
      "2) лицензии, разрешения (уведомления), патента, свидетельства, сертификата, диплома, полученные в соответствии с законодательством Республики Казахстан о разрешениях и уведомлениях, сведения о которых подтверждаются в цифровых системах государственных органов (при наличии соответствующего требования в конкурсной документации);";</w:t>
      </w:r>
    </w:p>
    <w:bookmarkEnd w:id="54"/>
    <w:bookmarkStart w:name="z90" w:id="55"/>
    <w:p>
      <w:pPr>
        <w:spacing w:after="0"/>
        <w:ind w:left="0"/>
        <w:jc w:val="both"/>
      </w:pPr>
      <w:r>
        <w:rPr>
          <w:rFonts w:ascii="Times New Roman"/>
          <w:b w:val="false"/>
          <w:i w:val="false"/>
          <w:color w:val="000000"/>
          <w:sz w:val="28"/>
        </w:rPr>
        <w:t>
      дополнить подпунктом 3) следующего содержания:</w:t>
      </w:r>
    </w:p>
    <w:bookmarkEnd w:id="55"/>
    <w:bookmarkStart w:name="z91" w:id="56"/>
    <w:p>
      <w:pPr>
        <w:spacing w:after="0"/>
        <w:ind w:left="0"/>
        <w:jc w:val="both"/>
      </w:pPr>
      <w:r>
        <w:rPr>
          <w:rFonts w:ascii="Times New Roman"/>
          <w:b w:val="false"/>
          <w:i w:val="false"/>
          <w:color w:val="000000"/>
          <w:sz w:val="28"/>
        </w:rPr>
        <w:t>
      "3) сведений о применении потенциальным поставщиком общеустановленного режима налогообложения, учет по которым ведется в органах государственных доходов, на дату подачи ценового предложения.";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178-15 изложить в следующей редакции:</w:t>
      </w:r>
    </w:p>
    <w:bookmarkStart w:name="z93" w:id="57"/>
    <w:p>
      <w:pPr>
        <w:spacing w:after="0"/>
        <w:ind w:left="0"/>
        <w:jc w:val="both"/>
      </w:pPr>
      <w:r>
        <w:rPr>
          <w:rFonts w:ascii="Times New Roman"/>
          <w:b w:val="false"/>
          <w:i w:val="false"/>
          <w:color w:val="000000"/>
          <w:sz w:val="28"/>
        </w:rPr>
        <w:t>
      "3) при осуществлении закупок в связи с признанием конкурса несостоявшимся – документ по данному конкурсу:</w:t>
      </w:r>
    </w:p>
    <w:bookmarkEnd w:id="57"/>
    <w:bookmarkStart w:name="z94" w:id="58"/>
    <w:p>
      <w:pPr>
        <w:spacing w:after="0"/>
        <w:ind w:left="0"/>
        <w:jc w:val="both"/>
      </w:pPr>
      <w:r>
        <w:rPr>
          <w:rFonts w:ascii="Times New Roman"/>
          <w:b w:val="false"/>
          <w:i w:val="false"/>
          <w:color w:val="000000"/>
          <w:sz w:val="28"/>
        </w:rPr>
        <w:t>
      приказ об утверждении конкурсной комиссии;</w:t>
      </w:r>
    </w:p>
    <w:bookmarkEnd w:id="58"/>
    <w:bookmarkStart w:name="z95" w:id="59"/>
    <w:p>
      <w:pPr>
        <w:spacing w:after="0"/>
        <w:ind w:left="0"/>
        <w:jc w:val="both"/>
      </w:pPr>
      <w:r>
        <w:rPr>
          <w:rFonts w:ascii="Times New Roman"/>
          <w:b w:val="false"/>
          <w:i w:val="false"/>
          <w:color w:val="000000"/>
          <w:sz w:val="28"/>
        </w:rPr>
        <w:t>
      конкурсная документация;</w:t>
      </w:r>
    </w:p>
    <w:bookmarkEnd w:id="59"/>
    <w:bookmarkStart w:name="z96" w:id="60"/>
    <w:p>
      <w:pPr>
        <w:spacing w:after="0"/>
        <w:ind w:left="0"/>
        <w:jc w:val="both"/>
      </w:pPr>
      <w:r>
        <w:rPr>
          <w:rFonts w:ascii="Times New Roman"/>
          <w:b w:val="false"/>
          <w:i w:val="false"/>
          <w:color w:val="000000"/>
          <w:sz w:val="28"/>
        </w:rPr>
        <w:t>
      протокол вскрытия конкурсных заявок; протокол об итогах конкурса;</w:t>
      </w:r>
    </w:p>
    <w:bookmarkEnd w:id="60"/>
    <w:bookmarkStart w:name="z97" w:id="61"/>
    <w:p>
      <w:pPr>
        <w:spacing w:after="0"/>
        <w:ind w:left="0"/>
        <w:jc w:val="both"/>
      </w:pPr>
      <w:r>
        <w:rPr>
          <w:rFonts w:ascii="Times New Roman"/>
          <w:b w:val="false"/>
          <w:i w:val="false"/>
          <w:color w:val="000000"/>
          <w:sz w:val="28"/>
        </w:rPr>
        <w:t>
      конкурсные заявки потенциальных поставщиков;</w:t>
      </w:r>
    </w:p>
    <w:bookmarkEnd w:id="61"/>
    <w:bookmarkStart w:name="z98" w:id="62"/>
    <w:p>
      <w:pPr>
        <w:spacing w:after="0"/>
        <w:ind w:left="0"/>
        <w:jc w:val="both"/>
      </w:pPr>
      <w:r>
        <w:rPr>
          <w:rFonts w:ascii="Times New Roman"/>
          <w:b w:val="false"/>
          <w:i w:val="false"/>
          <w:color w:val="000000"/>
          <w:sz w:val="28"/>
        </w:rPr>
        <w:t>
      объявления на интернет-ресурсе субъекта естественной монополии или ведомства уполномоченного органа, или его территориального органа либо на цифровых системах электронных закупок о проведении конкурса;";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194 изложить в следующей редакции:</w:t>
      </w:r>
    </w:p>
    <w:bookmarkStart w:name="z100" w:id="63"/>
    <w:p>
      <w:pPr>
        <w:spacing w:after="0"/>
        <w:ind w:left="0"/>
        <w:jc w:val="both"/>
      </w:pPr>
      <w:r>
        <w:rPr>
          <w:rFonts w:ascii="Times New Roman"/>
          <w:b w:val="false"/>
          <w:i w:val="false"/>
          <w:color w:val="000000"/>
          <w:sz w:val="28"/>
        </w:rPr>
        <w:t xml:space="preserve">
      "1) размещением информации, предусмотренной статьей 25 Закона, на интернет-ресурсе субъекта естественной монополии, в случае его отсутствия – предоставлением ведомству уполномоченного органа или его территориальному органу для размещения на его интернет-ресурсе, а также размещением и (или) актуализацией автоматизированной цифровой системе государственного градостроительного кадастра информации, предусмотренной пунктом 6-2 </w:t>
      </w:r>
      <w:r>
        <w:rPr>
          <w:rFonts w:ascii="Times New Roman"/>
          <w:b w:val="false"/>
          <w:i w:val="false"/>
          <w:color w:val="000000"/>
          <w:sz w:val="28"/>
        </w:rPr>
        <w:t>статьи 25</w:t>
      </w:r>
      <w:r>
        <w:rPr>
          <w:rFonts w:ascii="Times New Roman"/>
          <w:b w:val="false"/>
          <w:i w:val="false"/>
          <w:color w:val="000000"/>
          <w:sz w:val="28"/>
        </w:rPr>
        <w:t xml:space="preserve"> Закона;";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102" w:id="64"/>
    <w:p>
      <w:pPr>
        <w:spacing w:after="0"/>
        <w:ind w:left="0"/>
        <w:jc w:val="both"/>
      </w:pPr>
      <w:r>
        <w:rPr>
          <w:rFonts w:ascii="Times New Roman"/>
          <w:b w:val="false"/>
          <w:i w:val="false"/>
          <w:color w:val="000000"/>
          <w:sz w:val="28"/>
        </w:rPr>
        <w:t xml:space="preserve">
      "199. Прием заявления на выдачу технических условий на подключение к сетям субъекта естественной монополии или увеличение объема регулируемой услуги по формам 1, 3, 4 и 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выдача результата его рассмотрения, за исключением приема и выдачи результата рассмотрения заявления органа архитектуры и градостроительства на выдачу технических условий на подключение к сетям субъекта естественной монополии объектов строительства или увеличение объема регулируемой услуги по форме 6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осуществляются Государственной корпорацией, через веб-портал "цифрового правительства", канцелярию субъекта естественной монополии или посредством цифровой системы уполномоченного органа.";</w:t>
      </w:r>
    </w:p>
    <w:bookmarkEnd w:id="64"/>
    <w:bookmarkStart w:name="z103"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200</w:t>
      </w:r>
      <w:r>
        <w:rPr>
          <w:rFonts w:ascii="Times New Roman"/>
          <w:b w:val="false"/>
          <w:i w:val="false"/>
          <w:color w:val="000000"/>
          <w:sz w:val="28"/>
        </w:rPr>
        <w:t>:</w:t>
      </w:r>
    </w:p>
    <w:bookmarkEnd w:id="65"/>
    <w:bookmarkStart w:name="z104" w:id="66"/>
    <w:p>
      <w:pPr>
        <w:spacing w:after="0"/>
        <w:ind w:left="0"/>
        <w:jc w:val="both"/>
      </w:pPr>
      <w:r>
        <w:rPr>
          <w:rFonts w:ascii="Times New Roman"/>
          <w:b w:val="false"/>
          <w:i w:val="false"/>
          <w:color w:val="000000"/>
          <w:sz w:val="28"/>
        </w:rPr>
        <w:t>
      часть вторую изложить в следующей редакции:</w:t>
      </w:r>
    </w:p>
    <w:bookmarkEnd w:id="66"/>
    <w:bookmarkStart w:name="z105" w:id="67"/>
    <w:p>
      <w:pPr>
        <w:spacing w:after="0"/>
        <w:ind w:left="0"/>
        <w:jc w:val="both"/>
      </w:pPr>
      <w:r>
        <w:rPr>
          <w:rFonts w:ascii="Times New Roman"/>
          <w:b w:val="false"/>
          <w:i w:val="false"/>
          <w:color w:val="000000"/>
          <w:sz w:val="28"/>
        </w:rPr>
        <w:t xml:space="preserve">
      "При подаче заявления через Государственную корпорацию работник Государственной корпорации осуществляет идентификацию личности потребителя, и прилагает к заявлению сведения о документах, предусмотренных подпунктом 1) пункта 216, подпунктом 1) </w:t>
      </w:r>
      <w:r>
        <w:rPr>
          <w:rFonts w:ascii="Times New Roman"/>
          <w:b w:val="false"/>
          <w:i w:val="false"/>
          <w:color w:val="000000"/>
          <w:sz w:val="28"/>
        </w:rPr>
        <w:t>пункта 223</w:t>
      </w:r>
      <w:r>
        <w:rPr>
          <w:rFonts w:ascii="Times New Roman"/>
          <w:b w:val="false"/>
          <w:i w:val="false"/>
          <w:color w:val="000000"/>
          <w:sz w:val="28"/>
        </w:rPr>
        <w:t xml:space="preserve">, подпунктом 1) </w:t>
      </w:r>
      <w:r>
        <w:rPr>
          <w:rFonts w:ascii="Times New Roman"/>
          <w:b w:val="false"/>
          <w:i w:val="false"/>
          <w:color w:val="000000"/>
          <w:sz w:val="28"/>
        </w:rPr>
        <w:t>пункта 261</w:t>
      </w:r>
      <w:r>
        <w:rPr>
          <w:rFonts w:ascii="Times New Roman"/>
          <w:b w:val="false"/>
          <w:i w:val="false"/>
          <w:color w:val="000000"/>
          <w:sz w:val="28"/>
        </w:rPr>
        <w:t xml:space="preserve">, подпунктом 1) </w:t>
      </w:r>
      <w:r>
        <w:rPr>
          <w:rFonts w:ascii="Times New Roman"/>
          <w:b w:val="false"/>
          <w:i w:val="false"/>
          <w:color w:val="000000"/>
          <w:sz w:val="28"/>
        </w:rPr>
        <w:t>пункта 272</w:t>
      </w:r>
      <w:r>
        <w:rPr>
          <w:rFonts w:ascii="Times New Roman"/>
          <w:b w:val="false"/>
          <w:i w:val="false"/>
          <w:color w:val="000000"/>
          <w:sz w:val="28"/>
        </w:rPr>
        <w:t xml:space="preserve"> настоящих Правил, получаемые из соответствующих государственных цифровых систем через веб-портал "цифрового правительства".";</w:t>
      </w:r>
    </w:p>
    <w:bookmarkEnd w:id="67"/>
    <w:bookmarkStart w:name="z106" w:id="68"/>
    <w:p>
      <w:pPr>
        <w:spacing w:after="0"/>
        <w:ind w:left="0"/>
        <w:jc w:val="both"/>
      </w:pPr>
      <w:r>
        <w:rPr>
          <w:rFonts w:ascii="Times New Roman"/>
          <w:b w:val="false"/>
          <w:i w:val="false"/>
          <w:color w:val="000000"/>
          <w:sz w:val="28"/>
        </w:rPr>
        <w:t>
      часть пятую изложить в следующей редакции:</w:t>
      </w:r>
    </w:p>
    <w:bookmarkEnd w:id="68"/>
    <w:bookmarkStart w:name="z107" w:id="69"/>
    <w:p>
      <w:pPr>
        <w:spacing w:after="0"/>
        <w:ind w:left="0"/>
        <w:jc w:val="both"/>
      </w:pPr>
      <w:r>
        <w:rPr>
          <w:rFonts w:ascii="Times New Roman"/>
          <w:b w:val="false"/>
          <w:i w:val="false"/>
          <w:color w:val="000000"/>
          <w:sz w:val="28"/>
        </w:rPr>
        <w:t xml:space="preserve">
      "При подаче заявления через веб-портал "цифрового правительства" потребитель предоставляет электронные копии документов, указанных в </w:t>
      </w:r>
      <w:r>
        <w:rPr>
          <w:rFonts w:ascii="Times New Roman"/>
          <w:b w:val="false"/>
          <w:i w:val="false"/>
          <w:color w:val="000000"/>
          <w:sz w:val="28"/>
        </w:rPr>
        <w:t>пунктах 216</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настоящих Правил.";</w:t>
      </w:r>
    </w:p>
    <w:bookmarkEnd w:id="69"/>
    <w:bookmarkStart w:name="z108"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201</w:t>
      </w:r>
      <w:r>
        <w:rPr>
          <w:rFonts w:ascii="Times New Roman"/>
          <w:b w:val="false"/>
          <w:i w:val="false"/>
          <w:color w:val="000000"/>
          <w:sz w:val="28"/>
        </w:rPr>
        <w:t xml:space="preserve"> изложить в следующей редакции:</w:t>
      </w:r>
    </w:p>
    <w:bookmarkEnd w:id="70"/>
    <w:bookmarkStart w:name="z109" w:id="71"/>
    <w:p>
      <w:pPr>
        <w:spacing w:after="0"/>
        <w:ind w:left="0"/>
        <w:jc w:val="both"/>
      </w:pPr>
      <w:r>
        <w:rPr>
          <w:rFonts w:ascii="Times New Roman"/>
          <w:b w:val="false"/>
          <w:i w:val="false"/>
          <w:color w:val="000000"/>
          <w:sz w:val="28"/>
        </w:rPr>
        <w:t xml:space="preserve">
      "201. Заявление на выдачу технических условий на подключение к сетям субъекта естественной монополии или увеличение объема регулируемой услуги, за исключением объектов, указанных в </w:t>
      </w:r>
      <w:r>
        <w:rPr>
          <w:rFonts w:ascii="Times New Roman"/>
          <w:b w:val="false"/>
          <w:i w:val="false"/>
          <w:color w:val="000000"/>
          <w:sz w:val="28"/>
        </w:rPr>
        <w:t>пункте 205</w:t>
      </w:r>
      <w:r>
        <w:rPr>
          <w:rFonts w:ascii="Times New Roman"/>
          <w:b w:val="false"/>
          <w:i w:val="false"/>
          <w:color w:val="000000"/>
          <w:sz w:val="28"/>
        </w:rPr>
        <w:t xml:space="preserve"> настоящих Правил, поступающее через Государственную корпорацию, возвращается субъектом естественной монополии в течение двух рабочих дней через веб-портал "цифрового правительства" или канцелярию субъекта естественной монополии в случае представления неполного пакета документов.";</w:t>
      </w:r>
    </w:p>
    <w:bookmarkEnd w:id="71"/>
    <w:bookmarkStart w:name="z110" w:id="7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72"/>
    <w:bookmarkStart w:name="z111" w:id="73"/>
    <w:p>
      <w:pPr>
        <w:spacing w:after="0"/>
        <w:ind w:left="0"/>
        <w:jc w:val="both"/>
      </w:pPr>
      <w:r>
        <w:rPr>
          <w:rFonts w:ascii="Times New Roman"/>
          <w:b w:val="false"/>
          <w:i w:val="false"/>
          <w:color w:val="000000"/>
          <w:sz w:val="28"/>
        </w:rPr>
        <w:t>
      "2) сведения о зарегистрированных правах (обременениях) на объект недвижимости либо копия правоустанавливающего документа на недвижимое имущество (при отсутствии сведений в цифровых системах), где расположен объект, либо нотариально заверенное согласие собственника недвижимого имущества на газификацию объекта (в случае подключения к регулируемой услуге завершенного строительством объекта), а в случае отсутствия документов – заявление от местных исполнительных органов на газификацию объекта недвижимости по форме 7 согласно приложению 4 к настоящим Правилам;";</w:t>
      </w:r>
    </w:p>
    <w:bookmarkEnd w:id="73"/>
    <w:bookmarkStart w:name="z112" w:id="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284-1</w:t>
      </w:r>
      <w:r>
        <w:rPr>
          <w:rFonts w:ascii="Times New Roman"/>
          <w:b w:val="false"/>
          <w:i w:val="false"/>
          <w:color w:val="000000"/>
          <w:sz w:val="28"/>
        </w:rPr>
        <w:t xml:space="preserve"> изложить в следующей редакции:</w:t>
      </w:r>
    </w:p>
    <w:bookmarkEnd w:id="74"/>
    <w:bookmarkStart w:name="z113" w:id="75"/>
    <w:p>
      <w:pPr>
        <w:spacing w:after="0"/>
        <w:ind w:left="0"/>
        <w:jc w:val="both"/>
      </w:pPr>
      <w:r>
        <w:rPr>
          <w:rFonts w:ascii="Times New Roman"/>
          <w:b w:val="false"/>
          <w:i w:val="false"/>
          <w:color w:val="000000"/>
          <w:sz w:val="28"/>
        </w:rPr>
        <w:t xml:space="preserve">
      "284-1. Субъекты естественных монополий размещают и (или) актуализируют в автоматизированной цифровой системе государственного градостроительного кадастра в машиночитаемом виде согласно формам, утвержденным уполномоченным органом по делам архитектуры, градостроительства и строительства,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19" w:id="76"/>
    <w:p>
      <w:pPr>
        <w:spacing w:after="0"/>
        <w:ind w:left="0"/>
        <w:jc w:val="both"/>
      </w:pPr>
      <w:r>
        <w:rPr>
          <w:rFonts w:ascii="Times New Roman"/>
          <w:b w:val="false"/>
          <w:i w:val="false"/>
          <w:color w:val="000000"/>
          <w:sz w:val="28"/>
        </w:rPr>
        <w:t xml:space="preserve">
      форму 3 </w:t>
      </w:r>
      <w:r>
        <w:rPr>
          <w:rFonts w:ascii="Times New Roman"/>
          <w:b w:val="false"/>
          <w:i w:val="false"/>
          <w:color w:val="000000"/>
          <w:sz w:val="28"/>
        </w:rPr>
        <w:t>приложения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End w:id="76"/>
    <w:bookmarkStart w:name="z120" w:id="7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w:t>
      </w:r>
    </w:p>
    <w:bookmarkEnd w:id="77"/>
    <w:bookmarkStart w:name="z121"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 </w:t>
      </w:r>
    </w:p>
    <w:bookmarkEnd w:id="78"/>
    <w:bookmarkStart w:name="z122" w:id="79"/>
    <w:p>
      <w:pPr>
        <w:spacing w:after="0"/>
        <w:ind w:left="0"/>
        <w:jc w:val="both"/>
      </w:pPr>
      <w:r>
        <w:rPr>
          <w:rFonts w:ascii="Times New Roman"/>
          <w:b w:val="false"/>
          <w:i w:val="false"/>
          <w:color w:val="000000"/>
          <w:sz w:val="28"/>
        </w:rPr>
        <w:t xml:space="preserve">
      подпункт 30-1)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79"/>
    <w:bookmarkStart w:name="z123" w:id="80"/>
    <w:p>
      <w:pPr>
        <w:spacing w:after="0"/>
        <w:ind w:left="0"/>
        <w:jc w:val="both"/>
      </w:pPr>
      <w:r>
        <w:rPr>
          <w:rFonts w:ascii="Times New Roman"/>
          <w:b w:val="false"/>
          <w:i w:val="false"/>
          <w:color w:val="000000"/>
          <w:sz w:val="28"/>
        </w:rPr>
        <w:t>
      "30-1) цифровая платформа закупок модернизации – цифровая платформа, предназначенная для централизованного сбора, обработки, хранения цифровых ресурсов, закупки товаров, работ и услуг, приобретения товаров у отечественных товаропроизводителей, заключения контрактов "под ключ", мониторинга реализации проектов в части национального проекта модернизации энергетического и коммунального секторов;";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164)</w:t>
      </w:r>
      <w:r>
        <w:rPr>
          <w:rFonts w:ascii="Times New Roman"/>
          <w:b w:val="false"/>
          <w:i w:val="false"/>
          <w:color w:val="000000"/>
          <w:sz w:val="28"/>
        </w:rPr>
        <w:t xml:space="preserve"> пункта 3 изложить в следующей редакции:</w:t>
      </w:r>
    </w:p>
    <w:bookmarkStart w:name="z125" w:id="81"/>
    <w:p>
      <w:pPr>
        <w:spacing w:after="0"/>
        <w:ind w:left="0"/>
        <w:jc w:val="both"/>
      </w:pPr>
      <w:r>
        <w:rPr>
          <w:rFonts w:ascii="Times New Roman"/>
          <w:b w:val="false"/>
          <w:i w:val="false"/>
          <w:color w:val="000000"/>
          <w:sz w:val="28"/>
        </w:rPr>
        <w:t>
      "164)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цифровые ресурсы, финансовые (денежный капитал) ресурсы;";</w:t>
      </w:r>
    </w:p>
    <w:bookmarkEnd w:id="81"/>
    <w:bookmarkStart w:name="z126" w:id="82"/>
    <w:p>
      <w:pPr>
        <w:spacing w:after="0"/>
        <w:ind w:left="0"/>
        <w:jc w:val="both"/>
      </w:pPr>
      <w:r>
        <w:rPr>
          <w:rFonts w:ascii="Times New Roman"/>
          <w:b w:val="false"/>
          <w:i w:val="false"/>
          <w:color w:val="000000"/>
          <w:sz w:val="28"/>
        </w:rPr>
        <w:t xml:space="preserve">
      подпункт 14-1)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82"/>
    <w:bookmarkStart w:name="z127" w:id="83"/>
    <w:p>
      <w:pPr>
        <w:spacing w:after="0"/>
        <w:ind w:left="0"/>
        <w:jc w:val="both"/>
      </w:pPr>
      <w:r>
        <w:rPr>
          <w:rFonts w:ascii="Times New Roman"/>
          <w:b w:val="false"/>
          <w:i w:val="false"/>
          <w:color w:val="000000"/>
          <w:sz w:val="28"/>
        </w:rPr>
        <w:t>
      "14-1) данные о фактическом использовании мощности субъекта естественной монополии из цифровых объектов в соответствии с пунктом 6-2 </w:t>
      </w:r>
      <w:r>
        <w:rPr>
          <w:rFonts w:ascii="Times New Roman"/>
          <w:b w:val="false"/>
          <w:i w:val="false"/>
          <w:color w:val="000000"/>
          <w:sz w:val="28"/>
        </w:rPr>
        <w:t>статьи 25</w:t>
      </w:r>
      <w:r>
        <w:rPr>
          <w:rFonts w:ascii="Times New Roman"/>
          <w:b w:val="false"/>
          <w:i w:val="false"/>
          <w:color w:val="000000"/>
          <w:sz w:val="28"/>
        </w:rPr>
        <w:t xml:space="preserve"> Закона;";</w:t>
      </w:r>
    </w:p>
    <w:bookmarkEnd w:id="83"/>
    <w:bookmarkStart w:name="z128" w:id="8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208-36</w:t>
      </w:r>
      <w:r>
        <w:rPr>
          <w:rFonts w:ascii="Times New Roman"/>
          <w:b w:val="false"/>
          <w:i w:val="false"/>
          <w:color w:val="000000"/>
          <w:sz w:val="28"/>
        </w:rPr>
        <w:t xml:space="preserve"> изложить в следующей редакции:</w:t>
      </w:r>
    </w:p>
    <w:bookmarkEnd w:id="84"/>
    <w:bookmarkStart w:name="z129" w:id="85"/>
    <w:p>
      <w:pPr>
        <w:spacing w:after="0"/>
        <w:ind w:left="0"/>
        <w:jc w:val="both"/>
      </w:pPr>
      <w:r>
        <w:rPr>
          <w:rFonts w:ascii="Times New Roman"/>
          <w:b w:val="false"/>
          <w:i w:val="false"/>
          <w:color w:val="000000"/>
          <w:sz w:val="28"/>
        </w:rPr>
        <w:t>
      "2) показатели эффективности проекта инвестиционной программы субъекта по формам согласно приложению 1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 в том числе внедрение цифровых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208-85</w:t>
      </w:r>
      <w:r>
        <w:rPr>
          <w:rFonts w:ascii="Times New Roman"/>
          <w:b w:val="false"/>
          <w:i w:val="false"/>
          <w:color w:val="000000"/>
          <w:sz w:val="28"/>
        </w:rPr>
        <w:t xml:space="preserve"> изложить в следующей редакции:</w:t>
      </w:r>
    </w:p>
    <w:bookmarkStart w:name="z131" w:id="86"/>
    <w:p>
      <w:pPr>
        <w:spacing w:after="0"/>
        <w:ind w:left="0"/>
        <w:jc w:val="both"/>
      </w:pPr>
      <w:r>
        <w:rPr>
          <w:rFonts w:ascii="Times New Roman"/>
          <w:b w:val="false"/>
          <w:i w:val="false"/>
          <w:color w:val="000000"/>
          <w:sz w:val="28"/>
        </w:rPr>
        <w:t>
      "208-85. Закупки товаров, работ, услуг субъектом осуществляются посредством цифровой системы электронных закупок, интегрированной с цифровой системой Национальной палаты предпринимателей Республики Казахстан.";</w:t>
      </w:r>
    </w:p>
    <w:bookmarkEnd w:id="86"/>
    <w:bookmarkStart w:name="z132" w:id="8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247</w:t>
      </w:r>
      <w:r>
        <w:rPr>
          <w:rFonts w:ascii="Times New Roman"/>
          <w:b w:val="false"/>
          <w:i w:val="false"/>
          <w:color w:val="000000"/>
          <w:sz w:val="28"/>
        </w:rPr>
        <w:t xml:space="preserve"> изложить в следующей редакции:</w:t>
      </w:r>
    </w:p>
    <w:bookmarkEnd w:id="87"/>
    <w:bookmarkStart w:name="z133" w:id="88"/>
    <w:p>
      <w:pPr>
        <w:spacing w:after="0"/>
        <w:ind w:left="0"/>
        <w:jc w:val="both"/>
      </w:pPr>
      <w:r>
        <w:rPr>
          <w:rFonts w:ascii="Times New Roman"/>
          <w:b w:val="false"/>
          <w:i w:val="false"/>
          <w:color w:val="000000"/>
          <w:sz w:val="28"/>
        </w:rPr>
        <w:t>
      "3)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национальный инвестиционный холдинг,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инвестиционному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 третья группа.";</w:t>
      </w:r>
    </w:p>
    <w:bookmarkEnd w:id="88"/>
    <w:bookmarkStart w:name="z134" w:id="8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269</w:t>
      </w:r>
      <w:r>
        <w:rPr>
          <w:rFonts w:ascii="Times New Roman"/>
          <w:b w:val="false"/>
          <w:i w:val="false"/>
          <w:color w:val="000000"/>
          <w:sz w:val="28"/>
        </w:rPr>
        <w:t xml:space="preserve"> изложить в следующей редакции:</w:t>
      </w:r>
    </w:p>
    <w:bookmarkEnd w:id="89"/>
    <w:bookmarkStart w:name="z135" w:id="90"/>
    <w:p>
      <w:pPr>
        <w:spacing w:after="0"/>
        <w:ind w:left="0"/>
        <w:jc w:val="both"/>
      </w:pPr>
      <w:r>
        <w:rPr>
          <w:rFonts w:ascii="Times New Roman"/>
          <w:b w:val="false"/>
          <w:i w:val="false"/>
          <w:color w:val="000000"/>
          <w:sz w:val="28"/>
        </w:rPr>
        <w:t>
      "3)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национальный инвестиционный холдинг,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инвестиционному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 третья группа.";</w:t>
      </w:r>
    </w:p>
    <w:bookmarkEnd w:id="90"/>
    <w:bookmarkStart w:name="z136" w:id="9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341</w:t>
      </w:r>
      <w:r>
        <w:rPr>
          <w:rFonts w:ascii="Times New Roman"/>
          <w:b w:val="false"/>
          <w:i w:val="false"/>
          <w:color w:val="000000"/>
          <w:sz w:val="28"/>
        </w:rPr>
        <w:t xml:space="preserve"> изложить в следующей редакции:</w:t>
      </w:r>
    </w:p>
    <w:bookmarkEnd w:id="91"/>
    <w:bookmarkStart w:name="z137" w:id="92"/>
    <w:p>
      <w:pPr>
        <w:spacing w:after="0"/>
        <w:ind w:left="0"/>
        <w:jc w:val="both"/>
      </w:pPr>
      <w:r>
        <w:rPr>
          <w:rFonts w:ascii="Times New Roman"/>
          <w:b w:val="false"/>
          <w:i w:val="false"/>
          <w:color w:val="000000"/>
          <w:sz w:val="28"/>
        </w:rPr>
        <w:t xml:space="preserve">
      "2) показатели эффективности проекта инвестиционной программы субъекта по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предусматривающие, в том числе расчет эффективности проекта инвестиционной программы с указанием перечня реализуемых технологических и технических мероприятий, в том числе внедрение цифровых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92"/>
    <w:bookmarkStart w:name="z138" w:id="9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343</w:t>
      </w:r>
      <w:r>
        <w:rPr>
          <w:rFonts w:ascii="Times New Roman"/>
          <w:b w:val="false"/>
          <w:i w:val="false"/>
          <w:color w:val="000000"/>
          <w:sz w:val="28"/>
        </w:rPr>
        <w:t xml:space="preserve"> изложить в следующей редакции:</w:t>
      </w:r>
    </w:p>
    <w:bookmarkEnd w:id="93"/>
    <w:bookmarkStart w:name="z139" w:id="94"/>
    <w:p>
      <w:pPr>
        <w:spacing w:after="0"/>
        <w:ind w:left="0"/>
        <w:jc w:val="both"/>
      </w:pPr>
      <w:r>
        <w:rPr>
          <w:rFonts w:ascii="Times New Roman"/>
          <w:b w:val="false"/>
          <w:i w:val="false"/>
          <w:color w:val="000000"/>
          <w:sz w:val="28"/>
        </w:rPr>
        <w:t>
      "4) внедрение цифровых систем управления технологическим процессом субъекта и (или) внедрение автоматизированных систем коммерческого учета электрической энергии, автоматизированных систем управления технологическим процессом.";</w:t>
      </w:r>
    </w:p>
    <w:bookmarkEnd w:id="94"/>
    <w:bookmarkStart w:name="z140" w:id="95"/>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374-3</w:t>
      </w:r>
      <w:r>
        <w:rPr>
          <w:rFonts w:ascii="Times New Roman"/>
          <w:b w:val="false"/>
          <w:i w:val="false"/>
          <w:color w:val="000000"/>
          <w:sz w:val="28"/>
        </w:rPr>
        <w:t xml:space="preserve"> изложить в следующей редакции:</w:t>
      </w:r>
    </w:p>
    <w:bookmarkEnd w:id="95"/>
    <w:bookmarkStart w:name="z141" w:id="96"/>
    <w:p>
      <w:pPr>
        <w:spacing w:after="0"/>
        <w:ind w:left="0"/>
        <w:jc w:val="both"/>
      </w:pPr>
      <w:r>
        <w:rPr>
          <w:rFonts w:ascii="Times New Roman"/>
          <w:b w:val="false"/>
          <w:i w:val="false"/>
          <w:color w:val="000000"/>
          <w:sz w:val="28"/>
        </w:rPr>
        <w:t>
      "Итоги рассмотрения отражаются на цифровой платформе закупок модернизации.".</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13 к</w:t>
            </w:r>
            <w:r>
              <w:br/>
            </w:r>
            <w:r>
              <w:rPr>
                <w:rFonts w:ascii="Times New Roman"/>
                <w:b w:val="false"/>
                <w:i w:val="false"/>
                <w:color w:val="000000"/>
                <w:sz w:val="20"/>
              </w:rPr>
              <w:t>Правилам ценообразования</w:t>
            </w:r>
            <w:r>
              <w:br/>
            </w:r>
            <w:r>
              <w:rPr>
                <w:rFonts w:ascii="Times New Roman"/>
                <w:b w:val="false"/>
                <w:i w:val="false"/>
                <w:color w:val="000000"/>
                <w:sz w:val="20"/>
              </w:rPr>
              <w:t>на общественно</w:t>
            </w:r>
            <w:r>
              <w:br/>
            </w:r>
            <w:r>
              <w:rPr>
                <w:rFonts w:ascii="Times New Roman"/>
                <w:b w:val="false"/>
                <w:i w:val="false"/>
                <w:color w:val="000000"/>
                <w:sz w:val="20"/>
              </w:rPr>
              <w:t>значимых рынках</w:t>
            </w:r>
          </w:p>
        </w:tc>
      </w:tr>
    </w:tbl>
    <w:bookmarkStart w:name="z155" w:id="97"/>
    <w:p>
      <w:pPr>
        <w:spacing w:after="0"/>
        <w:ind w:left="0"/>
        <w:jc w:val="left"/>
      </w:pPr>
      <w:r>
        <w:rPr>
          <w:rFonts w:ascii="Times New Roman"/>
          <w:b/>
          <w:i w:val="false"/>
          <w:color w:val="000000"/>
        </w:rPr>
        <w:t xml:space="preserve"> Расчет предельный цены на розничную реализацию электрической энергии (электроснабжение) субъектов общественно значимого рынка</w:t>
      </w:r>
    </w:p>
    <w:bookmarkEnd w:id="97"/>
    <w:bookmarkStart w:name="z156" w:id="98"/>
    <w:p>
      <w:pPr>
        <w:spacing w:after="0"/>
        <w:ind w:left="0"/>
        <w:jc w:val="both"/>
      </w:pPr>
      <w:r>
        <w:rPr>
          <w:rFonts w:ascii="Times New Roman"/>
          <w:b w:val="false"/>
          <w:i w:val="false"/>
          <w:color w:val="000000"/>
          <w:sz w:val="28"/>
        </w:rPr>
        <w:t>
      1.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w:t>
      </w:r>
    </w:p>
    <w:bookmarkEnd w:id="98"/>
    <w:bookmarkStart w:name="z157" w:id="99"/>
    <w:p>
      <w:pPr>
        <w:spacing w:after="0"/>
        <w:ind w:left="0"/>
        <w:jc w:val="both"/>
      </w:pPr>
      <w:r>
        <w:rPr>
          <w:rFonts w:ascii="Times New Roman"/>
          <w:b w:val="false"/>
          <w:i w:val="false"/>
          <w:color w:val="000000"/>
          <w:sz w:val="28"/>
        </w:rPr>
        <w:t>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w:t>
      </w:r>
      <w:r>
        <w:rPr>
          <w:rFonts w:ascii="Times New Roman"/>
          <w:b w:val="false"/>
          <w:i w:val="false"/>
          <w:color w:val="000000"/>
          <w:sz w:val="28"/>
        </w:rPr>
        <w:t>приказом</w:t>
      </w:r>
      <w:r>
        <w:rPr>
          <w:rFonts w:ascii="Times New Roman"/>
          <w:b w:val="false"/>
          <w:i w:val="false"/>
          <w:color w:val="000000"/>
          <w:sz w:val="28"/>
        </w:rPr>
        <w:t>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99"/>
    <w:bookmarkStart w:name="z158" w:id="100"/>
    <w:p>
      <w:pPr>
        <w:spacing w:after="0"/>
        <w:ind w:left="0"/>
        <w:jc w:val="both"/>
      </w:pPr>
      <w:r>
        <w:rPr>
          <w:rFonts w:ascii="Times New Roman"/>
          <w:b w:val="false"/>
          <w:i w:val="false"/>
          <w:color w:val="000000"/>
          <w:sz w:val="28"/>
        </w:rPr>
        <w:t>
      2. Формирование предельной цены розничной реализации электрической энергии энергоснабжающими организациями осуществляется в соответствии с Правилами.</w:t>
      </w:r>
    </w:p>
    <w:bookmarkEnd w:id="100"/>
    <w:bookmarkStart w:name="z159" w:id="101"/>
    <w:p>
      <w:pPr>
        <w:spacing w:after="0"/>
        <w:ind w:left="0"/>
        <w:jc w:val="both"/>
      </w:pPr>
      <w:r>
        <w:rPr>
          <w:rFonts w:ascii="Times New Roman"/>
          <w:b w:val="false"/>
          <w:i w:val="false"/>
          <w:color w:val="000000"/>
          <w:sz w:val="28"/>
        </w:rPr>
        <w:t>
      3.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w:t>
      </w:r>
    </w:p>
    <w:bookmarkEnd w:id="101"/>
    <w:bookmarkStart w:name="z160" w:id="102"/>
    <w:p>
      <w:pPr>
        <w:spacing w:after="0"/>
        <w:ind w:left="0"/>
        <w:jc w:val="both"/>
      </w:pPr>
      <w:r>
        <w:rPr>
          <w:rFonts w:ascii="Times New Roman"/>
          <w:b w:val="false"/>
          <w:i w:val="false"/>
          <w:color w:val="000000"/>
          <w:sz w:val="28"/>
        </w:rPr>
        <w:t>
      1 группа потребителей – бытовые потребители, использующие электрическую энергию для собственных бытовых нужд, не связанных с производством (продажей) товаров, работ и предоставлением услуг;</w:t>
      </w:r>
    </w:p>
    <w:bookmarkEnd w:id="102"/>
    <w:bookmarkStart w:name="z161" w:id="103"/>
    <w:p>
      <w:pPr>
        <w:spacing w:after="0"/>
        <w:ind w:left="0"/>
        <w:jc w:val="both"/>
      </w:pPr>
      <w:r>
        <w:rPr>
          <w:rFonts w:ascii="Times New Roman"/>
          <w:b w:val="false"/>
          <w:i w:val="false"/>
          <w:color w:val="000000"/>
          <w:sz w:val="28"/>
        </w:rPr>
        <w:t>
      2 группа потребителей – потребители, использующие электрическую энергию не для бытовых нужд;</w:t>
      </w:r>
    </w:p>
    <w:bookmarkEnd w:id="103"/>
    <w:bookmarkStart w:name="z162" w:id="104"/>
    <w:p>
      <w:pPr>
        <w:spacing w:after="0"/>
        <w:ind w:left="0"/>
        <w:jc w:val="both"/>
      </w:pPr>
      <w:r>
        <w:rPr>
          <w:rFonts w:ascii="Times New Roman"/>
          <w:b w:val="false"/>
          <w:i w:val="false"/>
          <w:color w:val="000000"/>
          <w:sz w:val="28"/>
        </w:rPr>
        <w:t>
      3 группа потребителей –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 национальный инвестиционный холдинг, национальные компании и организации, пятьдесят и более процентов акций (долей участия в уставном капитале) которых прямо или косвенно принадлежат национальному инвестиционному холдингу, национальной компании, за исключением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w:t>
      </w:r>
    </w:p>
    <w:bookmarkEnd w:id="104"/>
    <w:bookmarkStart w:name="z163" w:id="105"/>
    <w:p>
      <w:pPr>
        <w:spacing w:after="0"/>
        <w:ind w:left="0"/>
        <w:jc w:val="both"/>
      </w:pPr>
      <w:r>
        <w:rPr>
          <w:rFonts w:ascii="Times New Roman"/>
          <w:b w:val="false"/>
          <w:i w:val="false"/>
          <w:color w:val="000000"/>
          <w:sz w:val="28"/>
        </w:rPr>
        <w:t>
      4. Отпускной тариф применяется для:</w:t>
      </w:r>
    </w:p>
    <w:bookmarkEnd w:id="105"/>
    <w:bookmarkStart w:name="z164" w:id="106"/>
    <w:p>
      <w:pPr>
        <w:spacing w:after="0"/>
        <w:ind w:left="0"/>
        <w:jc w:val="both"/>
      </w:pPr>
      <w:r>
        <w:rPr>
          <w:rFonts w:ascii="Times New Roman"/>
          <w:b w:val="false"/>
          <w:i w:val="false"/>
          <w:color w:val="000000"/>
          <w:sz w:val="28"/>
        </w:rPr>
        <w:t>
      потребителей, расположенных на территории специальных экономических и индустриальных зонах;</w:t>
      </w:r>
    </w:p>
    <w:bookmarkEnd w:id="106"/>
    <w:bookmarkStart w:name="z165" w:id="107"/>
    <w:p>
      <w:pPr>
        <w:spacing w:after="0"/>
        <w:ind w:left="0"/>
        <w:jc w:val="both"/>
      </w:pPr>
      <w:r>
        <w:rPr>
          <w:rFonts w:ascii="Times New Roman"/>
          <w:b w:val="false"/>
          <w:i w:val="false"/>
          <w:color w:val="000000"/>
          <w:sz w:val="28"/>
        </w:rPr>
        <w:t>
      подведомственных организаций Управления делами Президента Республики Казахстан и его ведомств;</w:t>
      </w:r>
    </w:p>
    <w:bookmarkEnd w:id="107"/>
    <w:bookmarkStart w:name="z166" w:id="108"/>
    <w:p>
      <w:pPr>
        <w:spacing w:after="0"/>
        <w:ind w:left="0"/>
        <w:jc w:val="both"/>
      </w:pPr>
      <w:r>
        <w:rPr>
          <w:rFonts w:ascii="Times New Roman"/>
          <w:b w:val="false"/>
          <w:i w:val="false"/>
          <w:color w:val="000000"/>
          <w:sz w:val="28"/>
        </w:rPr>
        <w:t>
      производителей социально значимых продовольственных товаров.</w:t>
      </w:r>
    </w:p>
    <w:bookmarkEnd w:id="108"/>
    <w:bookmarkStart w:name="z167" w:id="109"/>
    <w:p>
      <w:pPr>
        <w:spacing w:after="0"/>
        <w:ind w:left="0"/>
        <w:jc w:val="both"/>
      </w:pPr>
      <w:r>
        <w:rPr>
          <w:rFonts w:ascii="Times New Roman"/>
          <w:b w:val="false"/>
          <w:i w:val="false"/>
          <w:color w:val="000000"/>
          <w:sz w:val="28"/>
        </w:rPr>
        <w:t>
      Расчет дифференцированных предельных цен розничной реализации электрической энергии по группам потребителей.</w:t>
      </w:r>
    </w:p>
    <w:bookmarkEnd w:id="109"/>
    <w:bookmarkStart w:name="z168" w:id="110"/>
    <w:p>
      <w:pPr>
        <w:spacing w:after="0"/>
        <w:ind w:left="0"/>
        <w:jc w:val="both"/>
      </w:pPr>
      <w:r>
        <w:rPr>
          <w:rFonts w:ascii="Times New Roman"/>
          <w:b w:val="false"/>
          <w:i w:val="false"/>
          <w:color w:val="000000"/>
          <w:sz w:val="28"/>
        </w:rPr>
        <w:t>
      5.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 ведомством уполномоченного органа и/или территориальным подразделением ведомства уполномоченного органа определяется по формуле:</w:t>
      </w:r>
    </w:p>
    <w:bookmarkEnd w:id="110"/>
    <w:bookmarkStart w:name="z169" w:id="111"/>
    <w:p>
      <w:pPr>
        <w:spacing w:after="0"/>
        <w:ind w:left="0"/>
        <w:jc w:val="both"/>
      </w:pPr>
      <w:r>
        <w:rPr>
          <w:rFonts w:ascii="Times New Roman"/>
          <w:b w:val="false"/>
          <w:i w:val="false"/>
          <w:color w:val="000000"/>
          <w:sz w:val="28"/>
        </w:rPr>
        <w:t>
      Цдиф1 = Zдейств. * k, тенге/кВтч (без НДС), где:</w:t>
      </w:r>
    </w:p>
    <w:bookmarkEnd w:id="111"/>
    <w:bookmarkStart w:name="z170" w:id="112"/>
    <w:p>
      <w:pPr>
        <w:spacing w:after="0"/>
        <w:ind w:left="0"/>
        <w:jc w:val="both"/>
      </w:pPr>
      <w:r>
        <w:rPr>
          <w:rFonts w:ascii="Times New Roman"/>
          <w:b w:val="false"/>
          <w:i w:val="false"/>
          <w:color w:val="000000"/>
          <w:sz w:val="28"/>
        </w:rPr>
        <w:t>
      Zдейств. – действующая цена для первой группы, тенге/кВтч (без НДС);</w:t>
      </w:r>
    </w:p>
    <w:bookmarkEnd w:id="112"/>
    <w:bookmarkStart w:name="z171" w:id="113"/>
    <w:p>
      <w:pPr>
        <w:spacing w:after="0"/>
        <w:ind w:left="0"/>
        <w:jc w:val="both"/>
      </w:pPr>
      <w:r>
        <w:rPr>
          <w:rFonts w:ascii="Times New Roman"/>
          <w:b w:val="false"/>
          <w:i w:val="false"/>
          <w:color w:val="000000"/>
          <w:sz w:val="28"/>
        </w:rPr>
        <w:t>
      k – коэффициент изменения предельной цены на электрическую энергию для первой группы потребителей, определяемый ведомством уполномоченного органа или территориальным подразделением ведомства уполномоченного органа с учетом:</w:t>
      </w:r>
    </w:p>
    <w:bookmarkEnd w:id="113"/>
    <w:bookmarkStart w:name="z172" w:id="114"/>
    <w:p>
      <w:pPr>
        <w:spacing w:after="0"/>
        <w:ind w:left="0"/>
        <w:jc w:val="both"/>
      </w:pPr>
      <w:r>
        <w:rPr>
          <w:rFonts w:ascii="Times New Roman"/>
          <w:b w:val="false"/>
          <w:i w:val="false"/>
          <w:color w:val="000000"/>
          <w:sz w:val="28"/>
        </w:rPr>
        <w:t>
      1) уровня платежеспособности населения соответствующего региона;</w:t>
      </w:r>
    </w:p>
    <w:bookmarkEnd w:id="114"/>
    <w:bookmarkStart w:name="z173" w:id="115"/>
    <w:p>
      <w:pPr>
        <w:spacing w:after="0"/>
        <w:ind w:left="0"/>
        <w:jc w:val="both"/>
      </w:pPr>
      <w:r>
        <w:rPr>
          <w:rFonts w:ascii="Times New Roman"/>
          <w:b w:val="false"/>
          <w:i w:val="false"/>
          <w:color w:val="000000"/>
          <w:sz w:val="28"/>
        </w:rPr>
        <w:t>
      2) влияния на инфляцию;</w:t>
      </w:r>
    </w:p>
    <w:bookmarkEnd w:id="115"/>
    <w:bookmarkStart w:name="z174" w:id="116"/>
    <w:p>
      <w:pPr>
        <w:spacing w:after="0"/>
        <w:ind w:left="0"/>
        <w:jc w:val="both"/>
      </w:pPr>
      <w:r>
        <w:rPr>
          <w:rFonts w:ascii="Times New Roman"/>
          <w:b w:val="false"/>
          <w:i w:val="false"/>
          <w:color w:val="000000"/>
          <w:sz w:val="28"/>
        </w:rPr>
        <w:t>
      3) уровня развития промышленного производства;</w:t>
      </w:r>
    </w:p>
    <w:bookmarkEnd w:id="116"/>
    <w:bookmarkStart w:name="z175" w:id="117"/>
    <w:p>
      <w:pPr>
        <w:spacing w:after="0"/>
        <w:ind w:left="0"/>
        <w:jc w:val="both"/>
      </w:pPr>
      <w:r>
        <w:rPr>
          <w:rFonts w:ascii="Times New Roman"/>
          <w:b w:val="false"/>
          <w:i w:val="false"/>
          <w:color w:val="000000"/>
          <w:sz w:val="28"/>
        </w:rPr>
        <w:t>
      4) создания стимулов для энергосбережения.</w:t>
      </w:r>
    </w:p>
    <w:bookmarkEnd w:id="117"/>
    <w:bookmarkStart w:name="z176" w:id="118"/>
    <w:p>
      <w:pPr>
        <w:spacing w:after="0"/>
        <w:ind w:left="0"/>
        <w:jc w:val="both"/>
      </w:pPr>
      <w:r>
        <w:rPr>
          <w:rFonts w:ascii="Times New Roman"/>
          <w:b w:val="false"/>
          <w:i w:val="false"/>
          <w:color w:val="000000"/>
          <w:sz w:val="28"/>
        </w:rPr>
        <w:t>
      6. Расчет предельной цены на электроэнергию для второй группы потребителей (в случае отсутствия третьей группы потребителей), осуществляется по формуле:</w:t>
      </w:r>
    </w:p>
    <w:bookmarkEnd w:id="118"/>
    <w:bookmarkStart w:name="z177" w:id="119"/>
    <w:p>
      <w:pPr>
        <w:spacing w:after="0"/>
        <w:ind w:left="0"/>
        <w:jc w:val="both"/>
      </w:pPr>
      <w:r>
        <w:rPr>
          <w:rFonts w:ascii="Times New Roman"/>
          <w:b w:val="false"/>
          <w:i w:val="false"/>
          <w:color w:val="000000"/>
          <w:sz w:val="28"/>
        </w:rPr>
        <w:t>
      Цдиф2 = ((Zi *Vобщ.год) – (Цдиф1 *V1)) /V2, тенге/кВт.ч (без НДС), где:</w:t>
      </w:r>
    </w:p>
    <w:bookmarkEnd w:id="119"/>
    <w:bookmarkStart w:name="z178" w:id="120"/>
    <w:p>
      <w:pPr>
        <w:spacing w:after="0"/>
        <w:ind w:left="0"/>
        <w:jc w:val="both"/>
      </w:pPr>
      <w:r>
        <w:rPr>
          <w:rFonts w:ascii="Times New Roman"/>
          <w:b w:val="false"/>
          <w:i w:val="false"/>
          <w:color w:val="000000"/>
          <w:sz w:val="28"/>
        </w:rPr>
        <w:t>
      Zi – предельная цена, без дифференциации по группам потребителей;</w:t>
      </w:r>
    </w:p>
    <w:bookmarkEnd w:id="120"/>
    <w:bookmarkStart w:name="z179" w:id="121"/>
    <w:p>
      <w:pPr>
        <w:spacing w:after="0"/>
        <w:ind w:left="0"/>
        <w:jc w:val="both"/>
      </w:pPr>
      <w:r>
        <w:rPr>
          <w:rFonts w:ascii="Times New Roman"/>
          <w:b w:val="false"/>
          <w:i w:val="false"/>
          <w:color w:val="000000"/>
          <w:sz w:val="28"/>
        </w:rPr>
        <w:t>
      Vобщ.год – планируемый годовой объем реализации электроэнергии энергоснабжающей организацией, кВтч;</w:t>
      </w:r>
    </w:p>
    <w:bookmarkEnd w:id="121"/>
    <w:bookmarkStart w:name="z180" w:id="122"/>
    <w:p>
      <w:pPr>
        <w:spacing w:after="0"/>
        <w:ind w:left="0"/>
        <w:jc w:val="both"/>
      </w:pPr>
      <w:r>
        <w:rPr>
          <w:rFonts w:ascii="Times New Roman"/>
          <w:b w:val="false"/>
          <w:i w:val="false"/>
          <w:color w:val="000000"/>
          <w:sz w:val="28"/>
        </w:rPr>
        <w:t>
      V1 – планируемый объем электрической энергии первой группы потребителей, кВтч;</w:t>
      </w:r>
    </w:p>
    <w:bookmarkEnd w:id="122"/>
    <w:bookmarkStart w:name="z181" w:id="123"/>
    <w:p>
      <w:pPr>
        <w:spacing w:after="0"/>
        <w:ind w:left="0"/>
        <w:jc w:val="both"/>
      </w:pPr>
      <w:r>
        <w:rPr>
          <w:rFonts w:ascii="Times New Roman"/>
          <w:b w:val="false"/>
          <w:i w:val="false"/>
          <w:color w:val="000000"/>
          <w:sz w:val="28"/>
        </w:rPr>
        <w:t>
      V2 – планируемый объем электрической энергии второй группой потребителей, кВтч;</w:t>
      </w:r>
    </w:p>
    <w:bookmarkEnd w:id="123"/>
    <w:bookmarkStart w:name="z182" w:id="124"/>
    <w:p>
      <w:pPr>
        <w:spacing w:after="0"/>
        <w:ind w:left="0"/>
        <w:jc w:val="both"/>
      </w:pPr>
      <w:r>
        <w:rPr>
          <w:rFonts w:ascii="Times New Roman"/>
          <w:b w:val="false"/>
          <w:i w:val="false"/>
          <w:color w:val="000000"/>
          <w:sz w:val="28"/>
        </w:rPr>
        <w:t>
      7.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124"/>
    <w:bookmarkStart w:name="z183" w:id="125"/>
    <w:p>
      <w:pPr>
        <w:spacing w:after="0"/>
        <w:ind w:left="0"/>
        <w:jc w:val="both"/>
      </w:pPr>
      <w:r>
        <w:rPr>
          <w:rFonts w:ascii="Times New Roman"/>
          <w:b w:val="false"/>
          <w:i w:val="false"/>
          <w:color w:val="000000"/>
          <w:sz w:val="28"/>
        </w:rPr>
        <w:t>
      Цдиф3 = ((Zi * Vобщ.год) – (Цдиф1 *V1)) /V3 тенге/кВт.ч (без НДС), где:</w:t>
      </w:r>
    </w:p>
    <w:bookmarkEnd w:id="125"/>
    <w:bookmarkStart w:name="z184" w:id="126"/>
    <w:p>
      <w:pPr>
        <w:spacing w:after="0"/>
        <w:ind w:left="0"/>
        <w:jc w:val="both"/>
      </w:pPr>
      <w:r>
        <w:rPr>
          <w:rFonts w:ascii="Times New Roman"/>
          <w:b w:val="false"/>
          <w:i w:val="false"/>
          <w:color w:val="000000"/>
          <w:sz w:val="28"/>
        </w:rPr>
        <w:t>
      V3 – планируемый объем электрической энергии третьей группы потребителей, кВтч;</w:t>
      </w:r>
    </w:p>
    <w:bookmarkEnd w:id="126"/>
    <w:bookmarkStart w:name="z185" w:id="127"/>
    <w:p>
      <w:pPr>
        <w:spacing w:after="0"/>
        <w:ind w:left="0"/>
        <w:jc w:val="both"/>
      </w:pPr>
      <w:r>
        <w:rPr>
          <w:rFonts w:ascii="Times New Roman"/>
          <w:b w:val="false"/>
          <w:i w:val="false"/>
          <w:color w:val="000000"/>
          <w:sz w:val="28"/>
        </w:rPr>
        <w:t>
      8. Расчет предельной цены на электроэнергию для второй и третьей групп потребителей, в случае наличия второй и третьей групп потребителей, осуществляется по формулам:</w:t>
      </w:r>
    </w:p>
    <w:bookmarkEnd w:id="127"/>
    <w:bookmarkStart w:name="z186" w:id="128"/>
    <w:p>
      <w:pPr>
        <w:spacing w:after="0"/>
        <w:ind w:left="0"/>
        <w:jc w:val="both"/>
      </w:pPr>
      <w:r>
        <w:rPr>
          <w:rFonts w:ascii="Times New Roman"/>
          <w:b w:val="false"/>
          <w:i w:val="false"/>
          <w:color w:val="000000"/>
          <w:sz w:val="28"/>
        </w:rPr>
        <w:t>
      Цдиф3 = ((Zi * Vобщ.год) – (Цдиф1 * V1) – (Цдиф2 * V2)) / V3, тенге/кВт.ч. (без НДС).</w:t>
      </w:r>
    </w:p>
    <w:bookmarkEnd w:id="128"/>
    <w:bookmarkStart w:name="z187" w:id="129"/>
    <w:p>
      <w:pPr>
        <w:spacing w:after="0"/>
        <w:ind w:left="0"/>
        <w:jc w:val="both"/>
      </w:pPr>
      <w:r>
        <w:rPr>
          <w:rFonts w:ascii="Times New Roman"/>
          <w:b w:val="false"/>
          <w:i w:val="false"/>
          <w:color w:val="000000"/>
          <w:sz w:val="28"/>
        </w:rPr>
        <w:t>
      Контрольный пример расчета предельных цен розничной реализации электрической энергии субъектов общественно значимого рынка по группам потребителей</w:t>
      </w:r>
    </w:p>
    <w:bookmarkEnd w:id="129"/>
    <w:bookmarkStart w:name="z188" w:id="130"/>
    <w:p>
      <w:pPr>
        <w:spacing w:after="0"/>
        <w:ind w:left="0"/>
        <w:jc w:val="both"/>
      </w:pPr>
      <w:r>
        <w:rPr>
          <w:rFonts w:ascii="Times New Roman"/>
          <w:b w:val="false"/>
          <w:i w:val="false"/>
          <w:color w:val="000000"/>
          <w:sz w:val="28"/>
        </w:rPr>
        <w:t>
      Пример:</w:t>
      </w:r>
    </w:p>
    <w:bookmarkEnd w:id="130"/>
    <w:bookmarkStart w:name="z189" w:id="131"/>
    <w:p>
      <w:pPr>
        <w:spacing w:after="0"/>
        <w:ind w:left="0"/>
        <w:jc w:val="both"/>
      </w:pPr>
      <w:r>
        <w:rPr>
          <w:rFonts w:ascii="Times New Roman"/>
          <w:b w:val="false"/>
          <w:i w:val="false"/>
          <w:color w:val="000000"/>
          <w:sz w:val="28"/>
        </w:rPr>
        <w:t>
      Исходные данные:</w:t>
      </w:r>
    </w:p>
    <w:bookmarkEnd w:id="131"/>
    <w:bookmarkStart w:name="z190" w:id="132"/>
    <w:p>
      <w:pPr>
        <w:spacing w:after="0"/>
        <w:ind w:left="0"/>
        <w:jc w:val="both"/>
      </w:pPr>
      <w:r>
        <w:rPr>
          <w:rFonts w:ascii="Times New Roman"/>
          <w:b w:val="false"/>
          <w:i w:val="false"/>
          <w:color w:val="000000"/>
          <w:sz w:val="28"/>
        </w:rPr>
        <w:t>
      Zi = 16,50 тенге/кВтч (без НДС)</w:t>
      </w:r>
    </w:p>
    <w:bookmarkEnd w:id="132"/>
    <w:bookmarkStart w:name="z191" w:id="133"/>
    <w:p>
      <w:pPr>
        <w:spacing w:after="0"/>
        <w:ind w:left="0"/>
        <w:jc w:val="both"/>
      </w:pPr>
      <w:r>
        <w:rPr>
          <w:rFonts w:ascii="Times New Roman"/>
          <w:b w:val="false"/>
          <w:i w:val="false"/>
          <w:color w:val="000000"/>
          <w:sz w:val="28"/>
        </w:rPr>
        <w:t>
      Zдейств = 14,00 тенге/кВтч (без НДС)</w:t>
      </w:r>
    </w:p>
    <w:bookmarkEnd w:id="133"/>
    <w:bookmarkStart w:name="z192" w:id="134"/>
    <w:p>
      <w:pPr>
        <w:spacing w:after="0"/>
        <w:ind w:left="0"/>
        <w:jc w:val="both"/>
      </w:pPr>
      <w:r>
        <w:rPr>
          <w:rFonts w:ascii="Times New Roman"/>
          <w:b w:val="false"/>
          <w:i w:val="false"/>
          <w:color w:val="000000"/>
          <w:sz w:val="28"/>
        </w:rPr>
        <w:t>
      k = 1,07</w:t>
      </w:r>
    </w:p>
    <w:bookmarkEnd w:id="134"/>
    <w:bookmarkStart w:name="z193" w:id="135"/>
    <w:p>
      <w:pPr>
        <w:spacing w:after="0"/>
        <w:ind w:left="0"/>
        <w:jc w:val="both"/>
      </w:pPr>
      <w:r>
        <w:rPr>
          <w:rFonts w:ascii="Times New Roman"/>
          <w:b w:val="false"/>
          <w:i w:val="false"/>
          <w:color w:val="000000"/>
          <w:sz w:val="28"/>
        </w:rPr>
        <w:t>
      Vобщ.год = 2 377 млн.кВтч, в том числе:</w:t>
      </w:r>
    </w:p>
    <w:bookmarkEnd w:id="135"/>
    <w:bookmarkStart w:name="z194" w:id="136"/>
    <w:p>
      <w:pPr>
        <w:spacing w:after="0"/>
        <w:ind w:left="0"/>
        <w:jc w:val="both"/>
      </w:pPr>
      <w:r>
        <w:rPr>
          <w:rFonts w:ascii="Times New Roman"/>
          <w:b w:val="false"/>
          <w:i w:val="false"/>
          <w:color w:val="000000"/>
          <w:sz w:val="28"/>
        </w:rPr>
        <w:t>
      V1 = 750,8 млн.кВтч.</w:t>
      </w:r>
    </w:p>
    <w:bookmarkEnd w:id="136"/>
    <w:bookmarkStart w:name="z195" w:id="137"/>
    <w:p>
      <w:pPr>
        <w:spacing w:after="0"/>
        <w:ind w:left="0"/>
        <w:jc w:val="both"/>
      </w:pPr>
      <w:r>
        <w:rPr>
          <w:rFonts w:ascii="Times New Roman"/>
          <w:b w:val="false"/>
          <w:i w:val="false"/>
          <w:color w:val="000000"/>
          <w:sz w:val="28"/>
        </w:rPr>
        <w:t>
      V3 = 1 627 млн.кВтч.</w:t>
      </w:r>
    </w:p>
    <w:bookmarkEnd w:id="137"/>
    <w:bookmarkStart w:name="z196" w:id="138"/>
    <w:p>
      <w:pPr>
        <w:spacing w:after="0"/>
        <w:ind w:left="0"/>
        <w:jc w:val="both"/>
      </w:pPr>
      <w:r>
        <w:rPr>
          <w:rFonts w:ascii="Times New Roman"/>
          <w:b w:val="false"/>
          <w:i w:val="false"/>
          <w:color w:val="000000"/>
          <w:sz w:val="28"/>
        </w:rPr>
        <w:t>
      Дополнительные данные для расчета предельной цены на электроэнергию для второй и третьей группы потребителей (в случае их наличия):</w:t>
      </w:r>
    </w:p>
    <w:bookmarkEnd w:id="138"/>
    <w:bookmarkStart w:name="z197" w:id="139"/>
    <w:p>
      <w:pPr>
        <w:spacing w:after="0"/>
        <w:ind w:left="0"/>
        <w:jc w:val="both"/>
      </w:pPr>
      <w:r>
        <w:rPr>
          <w:rFonts w:ascii="Times New Roman"/>
          <w:b w:val="false"/>
          <w:i w:val="false"/>
          <w:color w:val="000000"/>
          <w:sz w:val="28"/>
        </w:rPr>
        <w:t>
      V2 = 800,0 млн.кВтч.</w:t>
      </w:r>
    </w:p>
    <w:bookmarkEnd w:id="139"/>
    <w:bookmarkStart w:name="z198" w:id="140"/>
    <w:p>
      <w:pPr>
        <w:spacing w:after="0"/>
        <w:ind w:left="0"/>
        <w:jc w:val="both"/>
      </w:pPr>
      <w:r>
        <w:rPr>
          <w:rFonts w:ascii="Times New Roman"/>
          <w:b w:val="false"/>
          <w:i w:val="false"/>
          <w:color w:val="000000"/>
          <w:sz w:val="28"/>
        </w:rPr>
        <w:t>
      V3 = 827,0 млн.кВтч.</w:t>
      </w:r>
    </w:p>
    <w:bookmarkEnd w:id="140"/>
    <w:bookmarkStart w:name="z199" w:id="141"/>
    <w:p>
      <w:pPr>
        <w:spacing w:after="0"/>
        <w:ind w:left="0"/>
        <w:jc w:val="both"/>
      </w:pPr>
      <w:r>
        <w:rPr>
          <w:rFonts w:ascii="Times New Roman"/>
          <w:b w:val="false"/>
          <w:i w:val="false"/>
          <w:color w:val="000000"/>
          <w:sz w:val="28"/>
        </w:rPr>
        <w:t>
      Цдиф3 = 15,28 тенге/кВтч (без НДС).</w:t>
      </w:r>
    </w:p>
    <w:bookmarkEnd w:id="141"/>
    <w:bookmarkStart w:name="z200" w:id="142"/>
    <w:p>
      <w:pPr>
        <w:spacing w:after="0"/>
        <w:ind w:left="0"/>
        <w:jc w:val="both"/>
      </w:pPr>
      <w:r>
        <w:rPr>
          <w:rFonts w:ascii="Times New Roman"/>
          <w:b w:val="false"/>
          <w:i w:val="false"/>
          <w:color w:val="000000"/>
          <w:sz w:val="28"/>
        </w:rPr>
        <w:t>
      1. Расчет предельной цены на электроэнергию для первой группы потребителей осуществляется по формуле:</w:t>
      </w:r>
    </w:p>
    <w:bookmarkEnd w:id="142"/>
    <w:bookmarkStart w:name="z201" w:id="143"/>
    <w:p>
      <w:pPr>
        <w:spacing w:after="0"/>
        <w:ind w:left="0"/>
        <w:jc w:val="both"/>
      </w:pPr>
      <w:r>
        <w:rPr>
          <w:rFonts w:ascii="Times New Roman"/>
          <w:b w:val="false"/>
          <w:i w:val="false"/>
          <w:color w:val="000000"/>
          <w:sz w:val="28"/>
        </w:rPr>
        <w:t>
      Цдиф1 = Zдейств. * k, тенге/кВтч. (без НДС) Цдиф1 = 14,0 * 1,07 = 14,98</w:t>
      </w:r>
    </w:p>
    <w:bookmarkEnd w:id="143"/>
    <w:bookmarkStart w:name="z202" w:id="144"/>
    <w:p>
      <w:pPr>
        <w:spacing w:after="0"/>
        <w:ind w:left="0"/>
        <w:jc w:val="both"/>
      </w:pPr>
      <w:r>
        <w:rPr>
          <w:rFonts w:ascii="Times New Roman"/>
          <w:b w:val="false"/>
          <w:i w:val="false"/>
          <w:color w:val="000000"/>
          <w:sz w:val="28"/>
        </w:rPr>
        <w:t>
      2. Расчет предельной цены на электроэнергию для третьей группы потребителей при отсутствии второй группы потребителей, осуществляется по формуле:</w:t>
      </w:r>
    </w:p>
    <w:bookmarkEnd w:id="144"/>
    <w:bookmarkStart w:name="z203" w:id="145"/>
    <w:p>
      <w:pPr>
        <w:spacing w:after="0"/>
        <w:ind w:left="0"/>
        <w:jc w:val="both"/>
      </w:pPr>
      <w:r>
        <w:rPr>
          <w:rFonts w:ascii="Times New Roman"/>
          <w:b w:val="false"/>
          <w:i w:val="false"/>
          <w:color w:val="000000"/>
          <w:sz w:val="28"/>
        </w:rPr>
        <w:t>
      Цдиф3 = ((Zi * Vобщ.год) – (Цдиф1 *V1)) / V3 тенге/кВт.ч. (без НДС)</w:t>
      </w:r>
    </w:p>
    <w:bookmarkEnd w:id="145"/>
    <w:bookmarkStart w:name="z204" w:id="146"/>
    <w:p>
      <w:pPr>
        <w:spacing w:after="0"/>
        <w:ind w:left="0"/>
        <w:jc w:val="both"/>
      </w:pPr>
      <w:r>
        <w:rPr>
          <w:rFonts w:ascii="Times New Roman"/>
          <w:b w:val="false"/>
          <w:i w:val="false"/>
          <w:color w:val="000000"/>
          <w:sz w:val="28"/>
        </w:rPr>
        <w:t>
      Цдиф3 = ((16,50 * 2 377,8) – (14,98 * 750,8)) /1 627 = 17,20 тенге/кВт.ч. (без НДС).</w:t>
      </w:r>
    </w:p>
    <w:bookmarkEnd w:id="146"/>
    <w:bookmarkStart w:name="z205" w:id="147"/>
    <w:p>
      <w:pPr>
        <w:spacing w:after="0"/>
        <w:ind w:left="0"/>
        <w:jc w:val="both"/>
      </w:pPr>
      <w:r>
        <w:rPr>
          <w:rFonts w:ascii="Times New Roman"/>
          <w:b w:val="false"/>
          <w:i w:val="false"/>
          <w:color w:val="000000"/>
          <w:sz w:val="28"/>
        </w:rPr>
        <w:t>
      3. Расчет предельной цены на электроэнергию для второй и третьей групп потребителей (в случае наличия обеих групп потребителей), осуществляется по формулам:</w:t>
      </w:r>
    </w:p>
    <w:bookmarkEnd w:id="147"/>
    <w:bookmarkStart w:name="z206" w:id="148"/>
    <w:p>
      <w:pPr>
        <w:spacing w:after="0"/>
        <w:ind w:left="0"/>
        <w:jc w:val="both"/>
      </w:pPr>
      <w:r>
        <w:rPr>
          <w:rFonts w:ascii="Times New Roman"/>
          <w:b w:val="false"/>
          <w:i w:val="false"/>
          <w:color w:val="000000"/>
          <w:sz w:val="28"/>
        </w:rPr>
        <w:t>
      Цдиф2 = Zi, тенге/кВтч</w:t>
      </w:r>
    </w:p>
    <w:bookmarkEnd w:id="148"/>
    <w:bookmarkStart w:name="z207" w:id="149"/>
    <w:p>
      <w:pPr>
        <w:spacing w:after="0"/>
        <w:ind w:left="0"/>
        <w:jc w:val="both"/>
      </w:pPr>
      <w:r>
        <w:rPr>
          <w:rFonts w:ascii="Times New Roman"/>
          <w:b w:val="false"/>
          <w:i w:val="false"/>
          <w:color w:val="000000"/>
          <w:sz w:val="28"/>
        </w:rPr>
        <w:t>
      Цдиф2 = 16,50 тенге/кВтч (без НДС).</w:t>
      </w:r>
    </w:p>
    <w:bookmarkEnd w:id="149"/>
    <w:bookmarkStart w:name="z208" w:id="150"/>
    <w:p>
      <w:pPr>
        <w:spacing w:after="0"/>
        <w:ind w:left="0"/>
        <w:jc w:val="both"/>
      </w:pPr>
      <w:r>
        <w:rPr>
          <w:rFonts w:ascii="Times New Roman"/>
          <w:b w:val="false"/>
          <w:i w:val="false"/>
          <w:color w:val="000000"/>
          <w:sz w:val="28"/>
        </w:rPr>
        <w:t>
      Цдиф3 = ((Zi * Vобщ.год) – (Цдиф1 * V1) – (Цдиф2 * V2))/V3</w:t>
      </w:r>
    </w:p>
    <w:bookmarkEnd w:id="150"/>
    <w:bookmarkStart w:name="z209" w:id="151"/>
    <w:p>
      <w:pPr>
        <w:spacing w:after="0"/>
        <w:ind w:left="0"/>
        <w:jc w:val="both"/>
      </w:pPr>
      <w:r>
        <w:rPr>
          <w:rFonts w:ascii="Times New Roman"/>
          <w:b w:val="false"/>
          <w:i w:val="false"/>
          <w:color w:val="000000"/>
          <w:sz w:val="28"/>
        </w:rPr>
        <w:t>
      Цдиф3 = ((16,50 * 2377,8) – (14,98 * 750,8) – (16,50 * 800))/827 = 17,88 тенге/кВтч (без НДС).</w:t>
      </w:r>
    </w:p>
    <w:bookmarkEnd w:id="151"/>
    <w:bookmarkStart w:name="z210" w:id="152"/>
    <w:p>
      <w:pPr>
        <w:spacing w:after="0"/>
        <w:ind w:left="0"/>
        <w:jc w:val="both"/>
      </w:pPr>
      <w:r>
        <w:rPr>
          <w:rFonts w:ascii="Times New Roman"/>
          <w:b w:val="false"/>
          <w:i w:val="false"/>
          <w:color w:val="000000"/>
          <w:sz w:val="28"/>
        </w:rPr>
        <w:t>
      Примечание:</w:t>
      </w:r>
    </w:p>
    <w:bookmarkEnd w:id="152"/>
    <w:bookmarkStart w:name="z211" w:id="153"/>
    <w:p>
      <w:pPr>
        <w:spacing w:after="0"/>
        <w:ind w:left="0"/>
        <w:jc w:val="both"/>
      </w:pPr>
      <w:r>
        <w:rPr>
          <w:rFonts w:ascii="Times New Roman"/>
          <w:b w:val="false"/>
          <w:i w:val="false"/>
          <w:color w:val="000000"/>
          <w:sz w:val="28"/>
        </w:rPr>
        <w:t xml:space="preserve">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(зарегистрирован в Реестре государственной регистрации нормативных правовых актов за № 5602).</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226" w:id="154"/>
    <w:p>
      <w:pPr>
        <w:spacing w:after="0"/>
        <w:ind w:left="0"/>
        <w:jc w:val="left"/>
      </w:pPr>
      <w:r>
        <w:rPr>
          <w:rFonts w:ascii="Times New Roman"/>
          <w:b/>
          <w:i w:val="false"/>
          <w:color w:val="000000"/>
        </w:rPr>
        <w:t xml:space="preserve"> Перечень основных требований к оказанию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5"/>
          <w:p>
            <w:pPr>
              <w:spacing w:after="20"/>
              <w:ind w:left="20"/>
              <w:jc w:val="both"/>
            </w:pPr>
            <w:r>
              <w:rPr>
                <w:rFonts w:ascii="Times New Roman"/>
                <w:b w:val="false"/>
                <w:i w:val="false"/>
                <w:color w:val="000000"/>
                <w:sz w:val="20"/>
              </w:rPr>
              <w:t>
Наименование государственной услуги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p>
            <w:pPr>
              <w:spacing w:after="20"/>
              <w:ind w:left="20"/>
              <w:jc w:val="both"/>
            </w:pPr>
            <w:r>
              <w:rPr>
                <w:rFonts w:ascii="Times New Roman"/>
                <w:b w:val="false"/>
                <w:i w:val="false"/>
                <w:color w:val="000000"/>
                <w:sz w:val="20"/>
              </w:rPr>
              <w:t>
2) Исключение из Государственного регистра субъектов естественных монополий, за исключением услуг в сфере аэронавигации и аэропортов 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6"/>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 – 30 минут;</w:t>
            </w:r>
          </w:p>
          <w:bookmarkEnd w:id="156"/>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или исключении из Государственного регистра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7"/>
          <w:p>
            <w:pPr>
              <w:spacing w:after="20"/>
              <w:ind w:left="20"/>
              <w:jc w:val="both"/>
            </w:pPr>
            <w:r>
              <w:rPr>
                <w:rFonts w:ascii="Times New Roman"/>
                <w:b w:val="false"/>
                <w:i w:val="false"/>
                <w:color w:val="000000"/>
                <w:sz w:val="20"/>
              </w:rPr>
              <w:t>
График работы: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Кодексу и Закону о праздниках,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both"/>
            </w:pPr>
            <w:r>
              <w:rPr>
                <w:rFonts w:ascii="Times New Roman"/>
                <w:b w:val="false"/>
                <w:i w:val="false"/>
                <w:color w:val="000000"/>
                <w:sz w:val="20"/>
              </w:rPr>
              <w:t>
Для включения в Регистр: заявление о включении в Регистр по форме 2 согласно приложению 1 к настоящим Правилам, подписанное первым руководителем.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услугополучатели, оказывающие регулируемые услуги по передаче электрической энергии, указывают номер и дату выдачи заключения государственного органа, осуществляющего руководство в области электроэнергетики, о соответствии требованиям пункта 6 </w:t>
            </w:r>
            <w:r>
              <w:rPr>
                <w:rFonts w:ascii="Times New Roman"/>
                <w:b w:val="false"/>
                <w:i w:val="false"/>
                <w:color w:val="000000"/>
                <w:sz w:val="20"/>
              </w:rPr>
              <w:t>статьи 13-1</w:t>
            </w:r>
            <w:r>
              <w:rPr>
                <w:rFonts w:ascii="Times New Roman"/>
                <w:b w:val="false"/>
                <w:i w:val="false"/>
                <w:color w:val="000000"/>
                <w:sz w:val="20"/>
              </w:rPr>
              <w:t xml:space="preserve"> Закона Республики Казахстан "Об электроэнергетике".</w:t>
            </w:r>
          </w:p>
          <w:p>
            <w:pPr>
              <w:spacing w:after="20"/>
              <w:ind w:left="20"/>
              <w:jc w:val="both"/>
            </w:pPr>
            <w:r>
              <w:rPr>
                <w:rFonts w:ascii="Times New Roman"/>
                <w:b w:val="false"/>
                <w:i w:val="false"/>
                <w:color w:val="000000"/>
                <w:sz w:val="20"/>
              </w:rPr>
              <w:t>
Для исключения из Регистра: услугополучатель в течение 15 (пятнадцати) календарных дней со дня прекращения осуществления им деятельности, отнесенной к сфере естественной монополии, представляет услугодателю заявление об исключении из Государственного регистра субъектов естественных монополий по форме 3 согласно приложению 1 к настоящим Правилам, подписанное первым руководителем.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 1</w:t>
            </w:r>
            <w:r>
              <w:br/>
            </w:r>
            <w:r>
              <w:rPr>
                <w:rFonts w:ascii="Times New Roman"/>
                <w:b w:val="false"/>
                <w:i w:val="false"/>
                <w:color w:val="000000"/>
                <w:sz w:val="20"/>
              </w:rPr>
              <w:t>В_______________________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от_______________________</w:t>
            </w:r>
            <w:r>
              <w:br/>
            </w:r>
            <w:r>
              <w:rPr>
                <w:rFonts w:ascii="Times New Roman"/>
                <w:b w:val="false"/>
                <w:i w:val="false"/>
                <w:color w:val="000000"/>
                <w:sz w:val="20"/>
              </w:rPr>
              <w:t>(полное наименование заявителя),</w:t>
            </w:r>
            <w:r>
              <w:br/>
            </w:r>
            <w:r>
              <w:rPr>
                <w:rFonts w:ascii="Times New Roman"/>
                <w:b w:val="false"/>
                <w:i w:val="false"/>
                <w:color w:val="000000"/>
                <w:sz w:val="20"/>
              </w:rPr>
              <w:t>адрес: индекс, город, район,</w:t>
            </w:r>
            <w:r>
              <w:br/>
            </w:r>
            <w:r>
              <w:rPr>
                <w:rFonts w:ascii="Times New Roman"/>
                <w:b w:val="false"/>
                <w:i w:val="false"/>
                <w:color w:val="000000"/>
                <w:sz w:val="20"/>
              </w:rPr>
              <w:t>область, 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 –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270" w:id="161"/>
    <w:p>
      <w:pPr>
        <w:spacing w:after="0"/>
        <w:ind w:left="0"/>
        <w:jc w:val="left"/>
      </w:pPr>
      <w:r>
        <w:rPr>
          <w:rFonts w:ascii="Times New Roman"/>
          <w:b/>
          <w:i w:val="false"/>
          <w:color w:val="000000"/>
        </w:rPr>
        <w:t xml:space="preserve">              Ходатайство о получении согласия уполномоченного органа на</w:t>
      </w:r>
      <w:r>
        <w:br/>
      </w:r>
      <w:r>
        <w:rPr>
          <w:rFonts w:ascii="Times New Roman"/>
          <w:b/>
          <w:i w:val="false"/>
          <w:color w:val="000000"/>
        </w:rPr>
        <w:t xml:space="preserve">             ______________________________________________________________  </w:t>
      </w:r>
      <w:r>
        <w:br/>
      </w:r>
      <w:r>
        <w:rPr>
          <w:rFonts w:ascii="Times New Roman"/>
          <w:b/>
          <w:i w:val="false"/>
          <w:color w:val="000000"/>
        </w:rPr>
        <w:t xml:space="preserve">                               (предмет сделки)</w:t>
      </w:r>
    </w:p>
    <w:bookmarkEnd w:id="161"/>
    <w:bookmarkStart w:name="z272" w:id="162"/>
    <w:p>
      <w:pPr>
        <w:spacing w:after="0"/>
        <w:ind w:left="0"/>
        <w:jc w:val="both"/>
      </w:pPr>
      <w:r>
        <w:rPr>
          <w:rFonts w:ascii="Times New Roman"/>
          <w:b w:val="false"/>
          <w:i w:val="false"/>
          <w:color w:val="000000"/>
          <w:sz w:val="28"/>
        </w:rPr>
        <w:t>
      1. Обоснование: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63"/>
    <w:p>
      <w:pPr>
        <w:spacing w:after="0"/>
        <w:ind w:left="0"/>
        <w:jc w:val="both"/>
      </w:pPr>
      <w:r>
        <w:rPr>
          <w:rFonts w:ascii="Times New Roman"/>
          <w:b w:val="false"/>
          <w:i w:val="false"/>
          <w:color w:val="000000"/>
          <w:sz w:val="28"/>
        </w:rPr>
        <w:t>
      (причины, цели и задачи совершения сделки, с указанием расчета экономической целесообразности)</w:t>
      </w:r>
    </w:p>
    <w:bookmarkEnd w:id="163"/>
    <w:bookmarkStart w:name="z274" w:id="164"/>
    <w:p>
      <w:pPr>
        <w:spacing w:after="0"/>
        <w:ind w:left="0"/>
        <w:jc w:val="both"/>
      </w:pPr>
      <w:r>
        <w:rPr>
          <w:rFonts w:ascii="Times New Roman"/>
          <w:b w:val="false"/>
          <w:i w:val="false"/>
          <w:color w:val="000000"/>
          <w:sz w:val="28"/>
        </w:rPr>
        <w:t>
      2. Информация об имуществе, являющемся предметом сделки</w:t>
      </w:r>
    </w:p>
    <w:bookmarkEnd w:id="164"/>
    <w:bookmarkStart w:name="z275" w:id="165"/>
    <w:p>
      <w:pPr>
        <w:spacing w:after="0"/>
        <w:ind w:left="0"/>
        <w:jc w:val="both"/>
      </w:pPr>
      <w:r>
        <w:rPr>
          <w:rFonts w:ascii="Times New Roman"/>
          <w:b w:val="false"/>
          <w:i w:val="false"/>
          <w:color w:val="000000"/>
          <w:sz w:val="28"/>
        </w:rPr>
        <w:t>
      ______________________________________________________________</w:t>
      </w:r>
    </w:p>
    <w:bookmarkEnd w:id="165"/>
    <w:bookmarkStart w:name="z276" w:id="166"/>
    <w:p>
      <w:pPr>
        <w:spacing w:after="0"/>
        <w:ind w:left="0"/>
        <w:jc w:val="both"/>
      </w:pPr>
      <w:r>
        <w:rPr>
          <w:rFonts w:ascii="Times New Roman"/>
          <w:b w:val="false"/>
          <w:i w:val="false"/>
          <w:color w:val="000000"/>
          <w:sz w:val="28"/>
        </w:rPr>
        <w:t>
      ______________________________________________________________</w:t>
      </w:r>
    </w:p>
    <w:bookmarkEnd w:id="166"/>
    <w:bookmarkStart w:name="z277" w:id="167"/>
    <w:p>
      <w:pPr>
        <w:spacing w:after="0"/>
        <w:ind w:left="0"/>
        <w:jc w:val="both"/>
      </w:pPr>
      <w:r>
        <w:rPr>
          <w:rFonts w:ascii="Times New Roman"/>
          <w:b w:val="false"/>
          <w:i w:val="false"/>
          <w:color w:val="000000"/>
          <w:sz w:val="28"/>
        </w:rPr>
        <w:t>
      3. Сведения, подтверждающие, что совершение сделки не приведет к повышению тарифа на регулируемые услуги субъекта естественной монополии и не приведет к ухудшению его финансово-хозяйственной деятельности</w:t>
      </w:r>
    </w:p>
    <w:bookmarkEnd w:id="167"/>
    <w:bookmarkStart w:name="z278" w:id="168"/>
    <w:p>
      <w:pPr>
        <w:spacing w:after="0"/>
        <w:ind w:left="0"/>
        <w:jc w:val="both"/>
      </w:pPr>
      <w:r>
        <w:rPr>
          <w:rFonts w:ascii="Times New Roman"/>
          <w:b w:val="false"/>
          <w:i w:val="false"/>
          <w:color w:val="000000"/>
          <w:sz w:val="28"/>
        </w:rPr>
        <w:t>
      ______________________________________________________________</w:t>
      </w:r>
    </w:p>
    <w:bookmarkEnd w:id="168"/>
    <w:bookmarkStart w:name="z279" w:id="169"/>
    <w:p>
      <w:pPr>
        <w:spacing w:after="0"/>
        <w:ind w:left="0"/>
        <w:jc w:val="both"/>
      </w:pPr>
      <w:r>
        <w:rPr>
          <w:rFonts w:ascii="Times New Roman"/>
          <w:b w:val="false"/>
          <w:i w:val="false"/>
          <w:color w:val="000000"/>
          <w:sz w:val="28"/>
        </w:rPr>
        <w:t>
      ______________________________________________________________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 учетом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170"/>
    <w:p>
      <w:pPr>
        <w:spacing w:after="0"/>
        <w:ind w:left="0"/>
        <w:jc w:val="both"/>
      </w:pPr>
      <w:r>
        <w:rPr>
          <w:rFonts w:ascii="Times New Roman"/>
          <w:b w:val="false"/>
          <w:i w:val="false"/>
          <w:color w:val="000000"/>
          <w:sz w:val="28"/>
        </w:rPr>
        <w:t>
      4. Сведения об оценке имущества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оценочной организации проводившей оценку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лицензии на оценку имущества (номер и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составления отчета об оценке имущества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имущества (объекта) субъекта естественной монополии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имущества (объекта) субъекта естественной монополии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оценочной организации проводившей оценку имущества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7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 ______________</w:t>
      </w:r>
    </w:p>
    <w:bookmarkEnd w:id="171"/>
    <w:bookmarkStart w:name="z282" w:id="172"/>
    <w:p>
      <w:pPr>
        <w:spacing w:after="0"/>
        <w:ind w:left="0"/>
        <w:jc w:val="both"/>
      </w:pPr>
      <w:r>
        <w:rPr>
          <w:rFonts w:ascii="Times New Roman"/>
          <w:b w:val="false"/>
          <w:i w:val="false"/>
          <w:color w:val="000000"/>
          <w:sz w:val="28"/>
        </w:rPr>
        <w:t>
      "__" ___________ 20___г. (подпись).</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заявителя)</w:t>
            </w:r>
            <w:r>
              <w:br/>
            </w:r>
            <w:r>
              <w:rPr>
                <w:rFonts w:ascii="Times New Roman"/>
                <w:b w:val="false"/>
                <w:i w:val="false"/>
                <w:color w:val="000000"/>
                <w:sz w:val="20"/>
              </w:rPr>
              <w:t>адрес ______________________</w:t>
            </w:r>
            <w:r>
              <w:br/>
            </w:r>
            <w:r>
              <w:rPr>
                <w:rFonts w:ascii="Times New Roman"/>
                <w:b w:val="false"/>
                <w:i w:val="false"/>
                <w:color w:val="000000"/>
                <w:sz w:val="20"/>
              </w:rPr>
              <w:t>(индекс, город, район, область,</w:t>
            </w:r>
            <w:r>
              <w:br/>
            </w:r>
            <w:r>
              <w:rPr>
                <w:rFonts w:ascii="Times New Roman"/>
                <w:b w:val="false"/>
                <w:i w:val="false"/>
                <w:color w:val="000000"/>
                <w:sz w:val="20"/>
              </w:rPr>
              <w:t>улица, № дома, телефон)</w:t>
            </w:r>
            <w:r>
              <w:br/>
            </w:r>
            <w:r>
              <w:rPr>
                <w:rFonts w:ascii="Times New Roman"/>
                <w:b w:val="false"/>
                <w:i w:val="false"/>
                <w:color w:val="000000"/>
                <w:sz w:val="20"/>
              </w:rPr>
              <w:t>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 – идентификационный</w:t>
            </w:r>
            <w:r>
              <w:br/>
            </w:r>
            <w:r>
              <w:rPr>
                <w:rFonts w:ascii="Times New Roman"/>
                <w:b w:val="false"/>
                <w:i w:val="false"/>
                <w:color w:val="000000"/>
                <w:sz w:val="20"/>
              </w:rPr>
              <w:t>номер, индивидуальный</w:t>
            </w:r>
            <w:r>
              <w:br/>
            </w:r>
            <w:r>
              <w:rPr>
                <w:rFonts w:ascii="Times New Roman"/>
                <w:b w:val="false"/>
                <w:i w:val="false"/>
                <w:color w:val="000000"/>
                <w:sz w:val="20"/>
              </w:rPr>
              <w:t>идентификационный номер)</w:t>
            </w:r>
          </w:p>
        </w:tc>
      </w:tr>
    </w:tbl>
    <w:bookmarkStart w:name="z297" w:id="173"/>
    <w:p>
      <w:pPr>
        <w:spacing w:after="0"/>
        <w:ind w:left="0"/>
        <w:jc w:val="left"/>
      </w:pPr>
      <w:r>
        <w:rPr>
          <w:rFonts w:ascii="Times New Roman"/>
          <w:b/>
          <w:i w:val="false"/>
          <w:color w:val="000000"/>
        </w:rPr>
        <w:t xml:space="preserve">                          Ходатайство о получении согласия уполномоченного органа на</w:t>
      </w:r>
    </w:p>
    <w:bookmarkEnd w:id="173"/>
    <w:bookmarkStart w:name="z298" w:id="174"/>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 xml:space="preserve">                                           (название услуги)</w:t>
      </w:r>
    </w:p>
    <w:bookmarkEnd w:id="174"/>
    <w:p>
      <w:pPr>
        <w:spacing w:after="0"/>
        <w:ind w:left="0"/>
        <w:jc w:val="both"/>
      </w:pPr>
      <w:bookmarkStart w:name="z299" w:id="175"/>
      <w:r>
        <w:rPr>
          <w:rFonts w:ascii="Times New Roman"/>
          <w:b w:val="false"/>
          <w:i w:val="false"/>
          <w:color w:val="000000"/>
          <w:sz w:val="28"/>
        </w:rPr>
        <w:t>
      Обоснование необходимости реорганизации (ликвидацию) субъекта естественной монополии</w:t>
      </w:r>
    </w:p>
    <w:bookmarkEnd w:id="175"/>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Сведения о месте нахождения каждого из вновь возникающих юридических лиц (в случае реорганизации)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Сведения об участии субъекта естественной монополии в других юридических лицах</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        содержащихся в цифровых системах ________________________</w:t>
      </w:r>
    </w:p>
    <w:p>
      <w:pPr>
        <w:spacing w:after="0"/>
        <w:ind w:left="0"/>
        <w:jc w:val="both"/>
      </w:pPr>
      <w:r>
        <w:rPr>
          <w:rFonts w:ascii="Times New Roman"/>
          <w:b w:val="false"/>
          <w:i w:val="false"/>
          <w:color w:val="000000"/>
          <w:sz w:val="28"/>
        </w:rPr>
        <w:t xml:space="preserve">       "__" ___________ 20___г.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2-1 к</w:t>
            </w:r>
            <w:r>
              <w:br/>
            </w:r>
            <w:r>
              <w:rPr>
                <w:rFonts w:ascii="Times New Roman"/>
                <w:b w:val="false"/>
                <w:i w:val="false"/>
                <w:color w:val="000000"/>
                <w:sz w:val="20"/>
              </w:rPr>
              <w:t>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324" w:id="17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7"/>
          <w:p>
            <w:pPr>
              <w:spacing w:after="20"/>
              <w:ind w:left="20"/>
              <w:jc w:val="both"/>
            </w:pPr>
            <w:r>
              <w:rPr>
                <w:rFonts w:ascii="Times New Roman"/>
                <w:b w:val="false"/>
                <w:i w:val="false"/>
                <w:color w:val="000000"/>
                <w:sz w:val="20"/>
              </w:rPr>
              <w:t>
График работы: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 </w:t>
            </w:r>
            <w:r>
              <w:rPr>
                <w:rFonts w:ascii="Times New Roman"/>
                <w:b w:val="false"/>
                <w:i w:val="false"/>
                <w:color w:val="000000"/>
                <w:sz w:val="20"/>
              </w:rPr>
              <w:t>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8"/>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1 согласно приложению 2 к настоящим Правилам;</w:t>
            </w:r>
          </w:p>
          <w:bookmarkEnd w:id="178"/>
          <w:p>
            <w:pPr>
              <w:spacing w:after="20"/>
              <w:ind w:left="20"/>
              <w:jc w:val="both"/>
            </w:pPr>
            <w:r>
              <w:rPr>
                <w:rFonts w:ascii="Times New Roman"/>
                <w:b w:val="false"/>
                <w:i w:val="false"/>
                <w:color w:val="000000"/>
                <w:sz w:val="20"/>
              </w:rPr>
              <w:t>
2) электронная копия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9"/>
          <w:p>
            <w:pPr>
              <w:spacing w:after="20"/>
              <w:ind w:left="20"/>
              <w:jc w:val="both"/>
            </w:pPr>
            <w:r>
              <w:rPr>
                <w:rFonts w:ascii="Times New Roman"/>
                <w:b w:val="false"/>
                <w:i w:val="false"/>
                <w:color w:val="000000"/>
                <w:sz w:val="20"/>
              </w:rPr>
              <w:t>
1) повышение тарифа;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договоров с потребителями;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ущемление прав и законных интересов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2-2 к</w:t>
            </w:r>
            <w:r>
              <w:br/>
            </w:r>
            <w:r>
              <w:rPr>
                <w:rFonts w:ascii="Times New Roman"/>
                <w:b w:val="false"/>
                <w:i w:val="false"/>
                <w:color w:val="000000"/>
                <w:sz w:val="20"/>
              </w:rPr>
              <w:t>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350" w:id="18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2"/>
          <w:p>
            <w:pPr>
              <w:spacing w:after="20"/>
              <w:ind w:left="20"/>
              <w:jc w:val="both"/>
            </w:pPr>
            <w:r>
              <w:rPr>
                <w:rFonts w:ascii="Times New Roman"/>
                <w:b w:val="false"/>
                <w:i w:val="false"/>
                <w:color w:val="000000"/>
                <w:sz w:val="20"/>
              </w:rPr>
              <w:t>
Наименование государственной услуги "Выдача согласия на реорганизацию и ликвидацию субъектов естественных монополий, за исключением услуг в сфере аэронавигации и аэропортов и связи" Наименование подвида государственной услуги: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Слияние, присоединение, преобразование;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Разделение, выделение;</w:t>
            </w:r>
          </w:p>
          <w:p>
            <w:pPr>
              <w:spacing w:after="20"/>
              <w:ind w:left="20"/>
              <w:jc w:val="both"/>
            </w:pPr>
            <w:r>
              <w:rPr>
                <w:rFonts w:ascii="Times New Roman"/>
                <w:b w:val="false"/>
                <w:i w:val="false"/>
                <w:color w:val="000000"/>
                <w:sz w:val="20"/>
              </w:rPr>
              <w:t>
3. Ликвидация.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По всем подвидам.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реорганизацию и ликвидацию субъектов естественных монополий, за исключением услуг в сфере аэронавигации и аэропортов и связи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3"/>
          <w:p>
            <w:pPr>
              <w:spacing w:after="20"/>
              <w:ind w:left="20"/>
              <w:jc w:val="both"/>
            </w:pPr>
            <w:r>
              <w:rPr>
                <w:rFonts w:ascii="Times New Roman"/>
                <w:b w:val="false"/>
                <w:i w:val="false"/>
                <w:color w:val="000000"/>
                <w:sz w:val="20"/>
              </w:rPr>
              <w:t>
График работы: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4"/>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2 согласно приложению 2 настоящим Правилам;</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передаточного акта – при слиянии, присоединении, преобразовании;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разделительного баланса – при разделении, выделении;</w:t>
            </w:r>
          </w:p>
          <w:p>
            <w:pPr>
              <w:spacing w:after="20"/>
              <w:ind w:left="20"/>
              <w:jc w:val="both"/>
            </w:pPr>
            <w:r>
              <w:rPr>
                <w:rFonts w:ascii="Times New Roman"/>
                <w:b w:val="false"/>
                <w:i w:val="false"/>
                <w:color w:val="000000"/>
                <w:sz w:val="20"/>
              </w:rPr>
              <w:t>
4) электронная копия ликвидационного баланса – при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5"/>
          <w:p>
            <w:pPr>
              <w:spacing w:after="20"/>
              <w:ind w:left="20"/>
              <w:jc w:val="both"/>
            </w:pPr>
            <w:r>
              <w:rPr>
                <w:rFonts w:ascii="Times New Roman"/>
                <w:b w:val="false"/>
                <w:i w:val="false"/>
                <w:color w:val="000000"/>
                <w:sz w:val="20"/>
              </w:rPr>
              <w:t>
1) повышение тарифа;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договоров с потребителями;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ущемление прав и законных интересов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6"/>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p>
        </w:tc>
      </w:tr>
    </w:tbl>
    <w:bookmarkStart w:name="z381" w:id="18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согласия на совершение сделок с имуществом, используемым для предоставления регулируемой услуги подъездных путей"</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согласия на совершение сделок с имуществом, используемым для предоставления регулируемой услуги подъездных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регулированию естественных монополий Министерства национальной экономики Республики Казахстан (далее – Комитет), территориальные органы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через портал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даче согласия на совершение сделок с имуществом, используемым для предоставления регулируемой услуги подъездных путей либо мотивированный ответ об отказе в оказании государственной услуги.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8"/>
          <w:p>
            <w:pPr>
              <w:spacing w:after="20"/>
              <w:ind w:left="20"/>
              <w:jc w:val="both"/>
            </w:pPr>
            <w:r>
              <w:rPr>
                <w:rFonts w:ascii="Times New Roman"/>
                <w:b w:val="false"/>
                <w:i w:val="false"/>
                <w:color w:val="000000"/>
                <w:sz w:val="20"/>
              </w:rPr>
              <w:t>
График работы: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Республики Казахстан (далее –Кодекс);</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9"/>
          <w:p>
            <w:pPr>
              <w:spacing w:after="20"/>
              <w:ind w:left="20"/>
              <w:jc w:val="both"/>
            </w:pPr>
            <w:r>
              <w:rPr>
                <w:rFonts w:ascii="Times New Roman"/>
                <w:b w:val="false"/>
                <w:i w:val="false"/>
                <w:color w:val="000000"/>
                <w:sz w:val="20"/>
              </w:rPr>
              <w:t>
1) ходатайство о получении согласия уполномоченного органа по форме 1 согласно приложению 2 к настоящим Правилам;</w:t>
            </w:r>
          </w:p>
          <w:bookmarkEnd w:id="189"/>
          <w:p>
            <w:pPr>
              <w:spacing w:after="20"/>
              <w:ind w:left="20"/>
              <w:jc w:val="both"/>
            </w:pPr>
            <w:r>
              <w:rPr>
                <w:rFonts w:ascii="Times New Roman"/>
                <w:b w:val="false"/>
                <w:i w:val="false"/>
                <w:color w:val="000000"/>
                <w:sz w:val="20"/>
              </w:rPr>
              <w:t>
2) электронную копию выписки-подтверждения из бухгалтерского баланса на начало текущего года, подписанную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90"/>
          <w:p>
            <w:pPr>
              <w:spacing w:after="20"/>
              <w:ind w:left="20"/>
              <w:jc w:val="both"/>
            </w:pPr>
            <w:r>
              <w:rPr>
                <w:rFonts w:ascii="Times New Roman"/>
                <w:b w:val="false"/>
                <w:i w:val="false"/>
                <w:color w:val="000000"/>
                <w:sz w:val="20"/>
              </w:rPr>
              <w:t>
1) повышение тарифа;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договоров с потребителями;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ущемление прав и законных интересов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нарушение неразрывно связанной технологической системы предоставления регулируемой услуги или снижению качества регулируемой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соответствии с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имущество, используемое для предоставления регулируемые услуги подъездных путей, находится в собственности субъекта естественной монополии менее восемнадцати месяцев со дня оказания регулируемой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субъект естественной монополии, оказывающий регулируемые услуги подъездных путей, не произвел возмещение потребителям необоснованно полученного дохода в соответствии с утвержденным временным компенсирующим тарифом;</w:t>
            </w:r>
          </w:p>
          <w:p>
            <w:pPr>
              <w:spacing w:after="20"/>
              <w:ind w:left="20"/>
              <w:jc w:val="both"/>
            </w:pPr>
            <w:r>
              <w:rPr>
                <w:rFonts w:ascii="Times New Roman"/>
                <w:b w:val="false"/>
                <w:i w:val="false"/>
                <w:color w:val="000000"/>
                <w:sz w:val="20"/>
              </w:rPr>
              <w:t>
11) предоставлен неполный пакет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1"/>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www.​economy.​gov.​kz в разделе "Государственные услуги".</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Услугодателя www.​economy.​gov.​kz в разделе "Государственные услуги".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национальной</w:t>
            </w:r>
            <w:r>
              <w:rPr>
                <w:rFonts w:ascii="Times New Roman"/>
                <w:b w:val="false"/>
                <w:i w:val="false"/>
                <w:color w:val="000000"/>
                <w:sz w:val="20"/>
              </w:rPr>
              <w:t xml:space="preserve">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w:t>
            </w:r>
            <w:r>
              <w:rPr>
                <w:rFonts w:ascii="Times New Roman"/>
                <w:b w:val="false"/>
                <w:i w:val="false"/>
                <w:color w:val="000000"/>
                <w:sz w:val="20"/>
              </w:rPr>
              <w:t xml:space="preserve"> № 85</w:t>
            </w:r>
            <w:r>
              <w:br/>
            </w: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субъектами</w:t>
            </w:r>
            <w:r>
              <w:br/>
            </w:r>
            <w:r>
              <w:rPr>
                <w:rFonts w:ascii="Times New Roman"/>
                <w:b w:val="false"/>
                <w:i w:val="false"/>
                <w:color w:val="000000"/>
                <w:sz w:val="20"/>
              </w:rPr>
              <w:t>естественных монополий</w:t>
            </w:r>
            <w:r>
              <w:br/>
            </w:r>
            <w:r>
              <w:rPr>
                <w:rFonts w:ascii="Times New Roman"/>
                <w:b w:val="false"/>
                <w:i w:val="false"/>
                <w:color w:val="000000"/>
                <w:sz w:val="20"/>
              </w:rPr>
              <w:t>Форма 3</w:t>
            </w:r>
            <w:r>
              <w:br/>
            </w:r>
            <w:r>
              <w:rPr>
                <w:rFonts w:ascii="Times New Roman"/>
                <w:b w:val="false"/>
                <w:i w:val="false"/>
                <w:color w:val="000000"/>
                <w:sz w:val="20"/>
              </w:rPr>
              <w:t>Кому ______________________</w:t>
            </w:r>
            <w:r>
              <w:br/>
            </w:r>
            <w:r>
              <w:rPr>
                <w:rFonts w:ascii="Times New Roman"/>
                <w:b w:val="false"/>
                <w:i w:val="false"/>
                <w:color w:val="000000"/>
                <w:sz w:val="20"/>
              </w:rPr>
              <w:t>______________________</w:t>
            </w:r>
            <w:r>
              <w:br/>
            </w:r>
            <w:r>
              <w:rPr>
                <w:rFonts w:ascii="Times New Roman"/>
                <w:b w:val="false"/>
                <w:i w:val="false"/>
                <w:color w:val="000000"/>
                <w:sz w:val="20"/>
              </w:rPr>
              <w:t>(наименование субъекта</w:t>
            </w:r>
            <w:r>
              <w:br/>
            </w:r>
            <w:r>
              <w:rPr>
                <w:rFonts w:ascii="Times New Roman"/>
                <w:b w:val="false"/>
                <w:i w:val="false"/>
                <w:color w:val="000000"/>
                <w:sz w:val="20"/>
              </w:rPr>
              <w:t>естественной монополии)</w:t>
            </w:r>
            <w:r>
              <w:br/>
            </w:r>
            <w:r>
              <w:rPr>
                <w:rFonts w:ascii="Times New Roman"/>
                <w:b w:val="false"/>
                <w:i w:val="false"/>
                <w:color w:val="000000"/>
                <w:sz w:val="20"/>
              </w:rPr>
              <w:t>От кого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p>
        </w:tc>
      </w:tr>
    </w:tbl>
    <w:bookmarkStart w:name="z421" w:id="192"/>
    <w:p>
      <w:pPr>
        <w:spacing w:after="0"/>
        <w:ind w:left="0"/>
        <w:jc w:val="left"/>
      </w:pPr>
      <w:r>
        <w:rPr>
          <w:rFonts w:ascii="Times New Roman"/>
          <w:b/>
          <w:i w:val="false"/>
          <w:color w:val="000000"/>
        </w:rPr>
        <w:t xml:space="preserve">                          Заявка на участие в конкурсе</w:t>
      </w:r>
    </w:p>
    <w:bookmarkEnd w:id="192"/>
    <w:p>
      <w:pPr>
        <w:spacing w:after="0"/>
        <w:ind w:left="0"/>
        <w:jc w:val="both"/>
      </w:pPr>
      <w:bookmarkStart w:name="z422" w:id="193"/>
      <w:r>
        <w:rPr>
          <w:rFonts w:ascii="Times New Roman"/>
          <w:b w:val="false"/>
          <w:i w:val="false"/>
          <w:color w:val="000000"/>
          <w:sz w:val="28"/>
        </w:rPr>
        <w:t>
      Наименование и номер конкурса: _________________________________</w:t>
      </w:r>
    </w:p>
    <w:bookmarkEnd w:id="193"/>
    <w:p>
      <w:pPr>
        <w:spacing w:after="0"/>
        <w:ind w:left="0"/>
        <w:jc w:val="both"/>
      </w:pPr>
      <w:r>
        <w:rPr>
          <w:rFonts w:ascii="Times New Roman"/>
          <w:b w:val="false"/>
          <w:i w:val="false"/>
          <w:color w:val="000000"/>
          <w:sz w:val="28"/>
        </w:rPr>
        <w:t xml:space="preserve">       Наименование и количество (объем) поставляемых товаров, выполняемых</w:t>
      </w:r>
    </w:p>
    <w:p>
      <w:pPr>
        <w:spacing w:after="0"/>
        <w:ind w:left="0"/>
        <w:jc w:val="both"/>
      </w:pPr>
      <w:r>
        <w:rPr>
          <w:rFonts w:ascii="Times New Roman"/>
          <w:b w:val="false"/>
          <w:i w:val="false"/>
          <w:color w:val="000000"/>
          <w:sz w:val="28"/>
        </w:rPr>
        <w:t xml:space="preserve">       работ и оказываемых услуг: _____________________________.</w:t>
      </w:r>
    </w:p>
    <w:p>
      <w:pPr>
        <w:spacing w:after="0"/>
        <w:ind w:left="0"/>
        <w:jc w:val="both"/>
      </w:pPr>
      <w:r>
        <w:rPr>
          <w:rFonts w:ascii="Times New Roman"/>
          <w:b w:val="false"/>
          <w:i w:val="false"/>
          <w:color w:val="000000"/>
          <w:sz w:val="28"/>
        </w:rPr>
        <w:t xml:space="preserve">       Описание и функциональные, технические, качественные и эксплуатационные</w:t>
      </w:r>
    </w:p>
    <w:p>
      <w:pPr>
        <w:spacing w:after="0"/>
        <w:ind w:left="0"/>
        <w:jc w:val="both"/>
      </w:pPr>
      <w:r>
        <w:rPr>
          <w:rFonts w:ascii="Times New Roman"/>
          <w:b w:val="false"/>
          <w:i w:val="false"/>
          <w:color w:val="000000"/>
          <w:sz w:val="28"/>
        </w:rPr>
        <w:t xml:space="preserve">        характеристики поставляемых товаров: __________________</w:t>
      </w:r>
    </w:p>
    <w:p>
      <w:pPr>
        <w:spacing w:after="0"/>
        <w:ind w:left="0"/>
        <w:jc w:val="both"/>
      </w:pPr>
      <w:r>
        <w:rPr>
          <w:rFonts w:ascii="Times New Roman"/>
          <w:b w:val="false"/>
          <w:i w:val="false"/>
          <w:color w:val="000000"/>
          <w:sz w:val="28"/>
        </w:rPr>
        <w:t xml:space="preserve">       Срок и место поставки товаров, выполнение работ и предоставления услуг:</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Цена в тенге за единицу товара, работы и услуги без учета налога на </w:t>
      </w:r>
    </w:p>
    <w:p>
      <w:pPr>
        <w:spacing w:after="0"/>
        <w:ind w:left="0"/>
        <w:jc w:val="both"/>
      </w:pPr>
      <w:r>
        <w:rPr>
          <w:rFonts w:ascii="Times New Roman"/>
          <w:b w:val="false"/>
          <w:i w:val="false"/>
          <w:color w:val="000000"/>
          <w:sz w:val="28"/>
        </w:rPr>
        <w:t xml:space="preserve">       добавленную стоимость, с включенными в нее расходов, связанных с поставкой</w:t>
      </w:r>
    </w:p>
    <w:p>
      <w:pPr>
        <w:spacing w:after="0"/>
        <w:ind w:left="0"/>
        <w:jc w:val="both"/>
      </w:pPr>
      <w:r>
        <w:rPr>
          <w:rFonts w:ascii="Times New Roman"/>
          <w:b w:val="false"/>
          <w:i w:val="false"/>
          <w:color w:val="000000"/>
          <w:sz w:val="28"/>
        </w:rPr>
        <w:t xml:space="preserve">       товара, выполнением работ, оказанием услуг:</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Общая цена в тенге товаров, работ, услуг без учета налога на добавленную </w:t>
      </w:r>
    </w:p>
    <w:p>
      <w:pPr>
        <w:spacing w:after="0"/>
        <w:ind w:left="0"/>
        <w:jc w:val="both"/>
      </w:pPr>
      <w:r>
        <w:rPr>
          <w:rFonts w:ascii="Times New Roman"/>
          <w:b w:val="false"/>
          <w:i w:val="false"/>
          <w:color w:val="000000"/>
          <w:sz w:val="28"/>
        </w:rPr>
        <w:t xml:space="preserve">       стоимость, с включенными в нее расходов, связанных с поставкой товара, </w:t>
      </w:r>
    </w:p>
    <w:p>
      <w:pPr>
        <w:spacing w:after="0"/>
        <w:ind w:left="0"/>
        <w:jc w:val="both"/>
      </w:pPr>
      <w:r>
        <w:rPr>
          <w:rFonts w:ascii="Times New Roman"/>
          <w:b w:val="false"/>
          <w:i w:val="false"/>
          <w:color w:val="000000"/>
          <w:sz w:val="28"/>
        </w:rPr>
        <w:t xml:space="preserve">       выполнением работ, оказанием услуг:</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Сметный расчет или калькуляция стоимости, детально раскрывающая стоимость</w:t>
      </w:r>
    </w:p>
    <w:p>
      <w:pPr>
        <w:spacing w:after="0"/>
        <w:ind w:left="0"/>
        <w:jc w:val="both"/>
      </w:pPr>
      <w:r>
        <w:rPr>
          <w:rFonts w:ascii="Times New Roman"/>
          <w:b w:val="false"/>
          <w:i w:val="false"/>
          <w:color w:val="000000"/>
          <w:sz w:val="28"/>
        </w:rPr>
        <w:t xml:space="preserve">       работ, услуг: ______________________________________.</w:t>
      </w:r>
    </w:p>
    <w:p>
      <w:pPr>
        <w:spacing w:after="0"/>
        <w:ind w:left="0"/>
        <w:jc w:val="both"/>
      </w:pPr>
      <w:r>
        <w:rPr>
          <w:rFonts w:ascii="Times New Roman"/>
          <w:b w:val="false"/>
          <w:i w:val="false"/>
          <w:color w:val="000000"/>
          <w:sz w:val="28"/>
        </w:rPr>
        <w:t xml:space="preserve">       Предельные объемы работ, услуг, которые могут быть переданы потенциальным</w:t>
      </w:r>
    </w:p>
    <w:p>
      <w:pPr>
        <w:spacing w:after="0"/>
        <w:ind w:left="0"/>
        <w:jc w:val="both"/>
      </w:pPr>
      <w:r>
        <w:rPr>
          <w:rFonts w:ascii="Times New Roman"/>
          <w:b w:val="false"/>
          <w:i w:val="false"/>
          <w:color w:val="000000"/>
          <w:sz w:val="28"/>
        </w:rPr>
        <w:t xml:space="preserve">       поставщиком субподрядчикам (соисполнителям) для выполнения работ, оказания </w:t>
      </w:r>
    </w:p>
    <w:p>
      <w:pPr>
        <w:spacing w:after="0"/>
        <w:ind w:left="0"/>
        <w:jc w:val="both"/>
      </w:pPr>
      <w:r>
        <w:rPr>
          <w:rFonts w:ascii="Times New Roman"/>
          <w:b w:val="false"/>
          <w:i w:val="false"/>
          <w:color w:val="000000"/>
          <w:sz w:val="28"/>
        </w:rPr>
        <w:t xml:space="preserve">       услуг, являющихся предметом проводимых закупок:</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Сведения о применении потенциальным поставщиком общеустановленного </w:t>
      </w:r>
    </w:p>
    <w:p>
      <w:pPr>
        <w:spacing w:after="0"/>
        <w:ind w:left="0"/>
        <w:jc w:val="both"/>
      </w:pPr>
      <w:r>
        <w:rPr>
          <w:rFonts w:ascii="Times New Roman"/>
          <w:b w:val="false"/>
          <w:i w:val="false"/>
          <w:color w:val="000000"/>
          <w:sz w:val="28"/>
        </w:rPr>
        <w:t xml:space="preserve">       режима налогообложения, учет по которым ведется в органах государственных</w:t>
      </w:r>
    </w:p>
    <w:p>
      <w:pPr>
        <w:spacing w:after="0"/>
        <w:ind w:left="0"/>
        <w:jc w:val="both"/>
      </w:pPr>
      <w:r>
        <w:rPr>
          <w:rFonts w:ascii="Times New Roman"/>
          <w:b w:val="false"/>
          <w:i w:val="false"/>
          <w:color w:val="000000"/>
          <w:sz w:val="28"/>
        </w:rPr>
        <w:t xml:space="preserve">       доходов, на дату подачи заявки:</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Настоящей заявкой выражаю его согласия осуществить поставку товара, </w:t>
      </w:r>
    </w:p>
    <w:p>
      <w:pPr>
        <w:spacing w:after="0"/>
        <w:ind w:left="0"/>
        <w:jc w:val="both"/>
      </w:pPr>
      <w:r>
        <w:rPr>
          <w:rFonts w:ascii="Times New Roman"/>
          <w:b w:val="false"/>
          <w:i w:val="false"/>
          <w:color w:val="000000"/>
          <w:sz w:val="28"/>
        </w:rPr>
        <w:t xml:space="preserve">       выполнение работ, оказание услуг.</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