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5e8" w14:textId="a463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июня 2026 года № 266. Зарегистрирован в Министерстве юстиции Республики Казахстан 24 июня 2026 года № 39073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266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2023 года № 190 "Об утверждении Правил проведения социальной профессиональной ориентации" (зарегистрирован в Реестре государственной регистрации нормативных правовых актов под № 32649)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проведения социальной профессиональной ориентации,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значения;".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231 "Об утверждении Правил организации и финансирования профессионального обучения" (зарегистрирован в Реестре государственной регистрации нормативных правовых актов под № 32901) следующие изменения: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профессионального обучения,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центр трудовой мобильности –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местный исполнительный орган по вопросам социальной защиты и занятости населения – местный исполнительный орган столицы, области, города республиканского значения, определяющий направления в сфере социальной защиты и занятости населения;";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недееспособность которых признана судом.";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49-1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недееспособность которых признана судом.";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Социального контракта № _______ по профессиональному обучению в организации образования: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№ _______ по профессиональному обучению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трудовой мобильности 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(столицы, города республиканского значения),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 трудовой мобильности", в лице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 в лице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"Обучаемый", и организация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проводящая профессиональное обучение,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"Организация образования", в лице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Кодекс), Правилами организации 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обучения, утвержденными приказом Министра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 Республики Казахстан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№___)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Правила) и на основании решения районной (городской)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района, города областного значения, столицы,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от __ _______ 20__ года №_____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контракт по профессиональному обучению в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контракт) и пришли к соглашению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Общая сумма Социального контракта составляет ___________ теңге, (прописью)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оказание образовательных услуг _________________ теңге, на (прописью)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стипендией и материальной помощи ___________________ теңге."; (прописью)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Социального контракта № _______ по обучению на рабочем месте у работодателя: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№ _______ по профессиональному обучению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трудовой мобильности 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(столицы, города республиканского значения),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 трудовой мобильности", в лице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 в лице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безработный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"Обучаемый", далее совместно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профессионального обучения,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№___) (далее – Правила) и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(городской) комиссии ______________ района, города областного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города республиканского значения от __ _____ 20__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социальный контракт по профессиональному обучению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организации образования (далее – Социальный контракт) и пришли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Общая сумма Социального контракта составляет ___________ теңге, (прописью)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оказание образовательных услуг _________________ теңге, на (прописью)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заработной платы безработных в период обучения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теңге.". (прописью)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272 "Об утверждении Правил организации и финансирования мер по содействию предпринимательской инициативе" (зарегистрирован в Реестре государственной регистрации нормативных правовых актов под № 32956) следующие изменения: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мер по содействию предпринимательской инициативе, утвержденных указанным приказом: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центр трудовой мобильности –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местный исполнительный орган по вопросам социальной защиты и занятости населения – местный исполнительный орган столицы, области, города республиканского значения, определяющий направления в сфере социальной защиты и занятости населения;";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"Местный исполнительный орган по вопросам социальной защиты и занятости населения создает комиссию на уровне районов, города областного значения, столицы, города республиканского значения с участием представителей филиалов региональной палаты предпринимателей, местных исполнительных органов, общественных объединений, научно-образовательных учреждений, представителей бизнеса, региональных масс-медиа, отраслевых экспертов.";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Центр трудовой мобильности в течение 5 (пяти) рабочих дней после заключения Договора осуществляет перечисление денежных средств на текущий банковский счет индивидуального предпринимателя, зарегистрированного на получателя гранта, и передает данные получателя гранта в налоговый орган района, города областного значения, столицы, города республиканского значения.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 гранта осуществляется только в безналичной форме.";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максимальная сумма микрокредита – до 5 (пяти) миллионов теңге;";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создается решением акима столицы, области и города республиканского значения из представителей местных исполнительных органов по вопросам предпринимательства, местных исполнительных органов по вопросам сельского хозяйства, филиалов региональной палаты предпринимателей, общественных объединений, бизнеса, региональных масс-медиа и депутатов маслихата в составе 7 (семь) человек.";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275 "Об утверждении Правил организации субсидируемых рабочих мест и субсидирования заработной платы лиц, трудоустроенных на субсидируемые рабочие места" (зарегистрирован в Реестре государственной регистрации нормативных правовых актов под № 32959) следующие изменения: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субсидируемых рабочих мест и субсидирования заработной платы лиц, трудоустроенных на субсидируемые рабочие места, утвержденных указанным приказом: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центр трудовой мобильности –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местный исполнительный орган по вопросам социальной защиты и занятости населения – местный исполнительный орган столицы, области, города республиканского значения, определяющий направления в сфере социальной защиты и занятости населения;";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недееспособность которых признана судом;"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неправительственных организаций, их филиалов и (или) представительств: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в столице и (или) городах республиканского значения составляет от 1 до 10 рабочих мест;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в городах областного значения, городах районного значения, поселках, селах и сельских округах составляет от 1 до 5 рабочих мест;";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№ _______ об организации субсидируемых рабочих мест: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Общая сумма Договора составляет ___________ теңге."; (прописью)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об организации субсидируемых рабочих мест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предстоящий финансовый год на профессиональное обучение на рабочем месте у работодателя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ПО-2-1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 20__ года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ноября текущего финансового года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105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 или навыка, по которой организуется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обучения,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обучения в месяц,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7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у работодателя"</w:t>
            </w:r>
          </w:p>
        </w:tc>
      </w:tr>
    </w:tbl>
    <w:bookmarkStart w:name="z1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"Заявка на предстоящий финансовый год на профессиональное обучение на рабочем месте у работодателя"</w:t>
      </w:r>
    </w:p>
    <w:bookmarkEnd w:id="78"/>
    <w:bookmarkStart w:name="z11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"Заявка на предстоящий финансовый год на профессиональное обучение на рабочем месте у работодателя" (далее - Форма).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1 ноября текущего финансового года.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84"/>
    <w:bookmarkStart w:name="z11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предоставляющего заявку на организацию профессионального обучения.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предоставляющего заявку на организацию профессионального обучения.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квалификации или навыка, по которой необходимо организовать профессиональное обучение безработных на рабочем месте у работодателя.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безработных, направляемых на профессиональное обучение к работодателю.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продолжительность профессионального обучения безработных на рабочем месте у работодателя.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ежемесячная стоимость профессионального обучения безработных на рабочем месте у работодателя в теңге.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(района),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почты)</w:t>
            </w:r>
          </w:p>
        </w:tc>
      </w:tr>
    </w:tbl>
    <w:bookmarkStart w:name="z13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безвозмездных грантов на реализацию новых бизнес-идей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грант для: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проекта_________________________________________.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Предполагаемая стоимость проекта _________________________ теңге.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получения гранта _______________ (выбирается из справочника).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Категория занятости претендента (проставляется автоматически).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образования (выбирается из справочника).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Плановый показатель по созданию рабочих мест.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категория претендента (проставляется автоматически).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отсутствие просроченной задолженности по ранее предоставленным кредитам (займам).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разработанный бизнес-проект.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предоставление доступа органам государственного аудита и финансового контроля к сведениям, содержащим банковскую тайну.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области/города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</w:tbl>
    <w:bookmarkStart w:name="z14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Бизнес-проект</w:t>
      </w:r>
    </w:p>
    <w:bookmarkEnd w:id="107"/>
    <w:bookmarkStart w:name="z1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"Наименование бизнес-проект"</w:t>
      </w:r>
    </w:p>
    <w:bookmarkEnd w:id="108"/>
    <w:p>
      <w:pPr>
        <w:spacing w:after="0"/>
        <w:ind w:left="0"/>
        <w:jc w:val="both"/>
      </w:pPr>
      <w:bookmarkStart w:name="z148" w:id="109"/>
      <w:r>
        <w:rPr>
          <w:rFonts w:ascii="Times New Roman"/>
          <w:b w:val="false"/>
          <w:i w:val="false"/>
          <w:color w:val="000000"/>
          <w:sz w:val="28"/>
        </w:rPr>
        <w:t>
      Инициатор проекта: 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14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Инициатор проекта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инициатора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инициатора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статус или категория занятости инициатора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предприниматель, либо зарегистрированный безработный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 индивидуального предпринимателя, либо безработного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предпринимательской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лет предпринимательского опыта Вы имеете (официального или неофициального)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 и количество нетрудоспособных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свое семейное положение и количество несовершеннолетних детей</w:t>
            </w:r>
          </w:p>
        </w:tc>
      </w:tr>
    </w:tbl>
    <w:bookmarkStart w:name="z1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бизнес-проекта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Опишите цель вашего бизнес-проекта одним предложением</w:t>
            </w:r>
          </w:p>
        </w:tc>
      </w:tr>
    </w:tbl>
    <w:bookmarkStart w:name="z15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Краткая информация о проекте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Опишите вкратце свою бизнес-идею</w:t>
            </w:r>
          </w:p>
        </w:tc>
      </w:tr>
    </w:tbl>
    <w:bookmarkStart w:name="z15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товаров/услуг необходимых для реализации бизнес-проекта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Грантовые средства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1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перечень товаров/услуг которые Вы планируете приобрести при реализации бизнес-проекта</w:t>
      </w:r>
    </w:p>
    <w:bookmarkStart w:name="z15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Цены на оказываемые услуги / реализуемую продукцию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Услуга/продукция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перечень товаров/услуг которые Вы планируете производить/оказывать</w:t>
      </w:r>
    </w:p>
    <w:bookmarkStart w:name="z15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 учетом указанных выше цен, доход в месяц составит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услуг/товаров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" w:id="11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Рассчитайте Ваш предполагаемый доход, с учетом цен на оказываемые услуги / реализуемую продукцию</w:t>
      </w:r>
    </w:p>
    <w:bookmarkStart w:name="z15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Прогноз прибыли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получения гранта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следующий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последующий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Прибыль рассчитывается по формуле "Итого доход – Итого расход = Прибыль"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наличия, опишите комментарии к статьям расходов и доходов</w:t>
            </w:r>
          </w:p>
        </w:tc>
      </w:tr>
    </w:tbl>
    <w:bookmarkStart w:name="z16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Ситуация на рынке и конкуренты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продукции/услуги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продукции/услуги в теңге (за ед.)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планируете продавать продукцию/услуги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лица, которому планируете продавать продукцию/услуги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регион, город или район собираетесь продавать свою продукцию/услуги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технические требования необходимы для продажи продукции/услуги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конкуренты есть с похожей продукцией/услугой в вашем регионе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например, коробка, пакеты, пленка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Изучите рынок конкурентов и опишите их</w:t>
            </w:r>
          </w:p>
        </w:tc>
      </w:tr>
    </w:tbl>
    <w:bookmarkStart w:name="z1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Анализ потенциальных потребителей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доход 1 потенциального клиента в вашем регионе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вашим расчетам, какое количество товара/услуг может приобрести ваш один покупатель за 1 год?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каких данных проведен расчет объема закупа товара/услуг и среднемесячный доход вашего потенциального клиента?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товары/услуги являются конкурентами вашей продукции/услуги?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Каналы взаимодействия с потенциальными клиентами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вашей точки продаж товара / услуг (область, район, село)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вы выбрали именно это месторасположение для своего бизнеса? (укажите несколько причин)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клиенты узнают о вашей продукции или услугах? Как они могут с вами связаться?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вас поставщики, у которых вы закупаете сырье и материалы? Как давно вы работаете с ними?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у вас конкурентное преимущество и как ваши клиенты узнают о нем? Опишите конкурентное преимущество вашего бизнеса и как вы доносите информацию о нем своим клиентам?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по вопросам социальной защиты и занятости населения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целевом использовании микрокредитов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2-МК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________ месяц 20__ года. 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10 числа месяца, следующего за отчетным периодом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5057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микрокредита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микрокредитования, месяцы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микроедита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микрокредиту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целевое использование средств (с указанием наименования и суммы каждого направления заемных средств)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с указание кода ОКЭД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бизнес (стартап проекты)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Начинающие, действующие предприниматели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3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микрокредитов"</w:t>
            </w:r>
          </w:p>
        </w:tc>
      </w:tr>
    </w:tbl>
    <w:bookmarkStart w:name="z18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 целевом использовании микрокредитов"</w:t>
      </w:r>
    </w:p>
    <w:bookmarkEnd w:id="140"/>
    <w:bookmarkStart w:name="z1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микрокредитов" (далее - Форма).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поверенным (агентом) и предоставляется в местный исполнительный орган по вопросам социальной защиты и занятости населения.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ежемесячно в срок в до 10 (десятого) числа месяца, следующего за отчетным периодом.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государственном и русском языках.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подписывается руководителем, либо лицом, исполняющим его обязанности, с указанием его фамилии и инициалов.</w:t>
      </w:r>
    </w:p>
    <w:bookmarkEnd w:id="146"/>
    <w:bookmarkStart w:name="z19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номер;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кредитора;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заемщика;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индивидуальный идентификационный номер или бизнес-идентификационный номер заемщика;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наименование бизнес-проекта заемщика;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дата выдачи микрокредита заемщику;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срок микрокредитования;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сумма микрокредита;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ставка вознаграждения по микрокредиту;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целевое назначение заемных средств, с указанием наименования и суммы каждого направления заемных средств;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фактическое целевое использование средств, с указанием наименования и суммы каждого направления заемных средств;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место реализации бизнес-проекта заемщика;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отрасль экономики к которому относится бизнес-проект заемщика, с указание кода ОКЭД;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сумма выданных микрокредитов стартовому бизнесу (стартап проектам) (теңге);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сумма выданных микрокредитов начинающим и действующим предпринимателям (теңге);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количество созданных рабочих мест заемщиками.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www.enbek.kz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лицах, трудоустроенных на субсидируемые рабочие места, в рамках социальных рабочих мест и (или) проекта "Серебряный возраст"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ТСРМ – 2 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________ месяц 20__ года. 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25 числу отчетного месяца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3860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безработного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безработного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дней в месяце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дни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нетрудоспособность, дни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согласно трудовому договору,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субсидируемой части заработной платы,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5" w:id="17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субсидируемые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места, в рамках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и (или)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"Серебряный возраст""</w:t>
            </w:r>
          </w:p>
        </w:tc>
      </w:tr>
    </w:tbl>
    <w:bookmarkStart w:name="z22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лицах, трудоустроенных на субсидируемые рабочие места, в рамках социальных рабочих мест и (или) проекта "Серебряный возраст""</w:t>
      </w:r>
    </w:p>
    <w:bookmarkEnd w:id="180"/>
    <w:bookmarkStart w:name="z22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лицах, трудоустроенных на субсидируемые рабочие места, в рамках социальных рабочих мест и (или) проекта "Серебряный возраст"" (далее - Форма).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184"/>
    <w:bookmarkStart w:name="z2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25 числу отчетного месяца.</w:t>
      </w:r>
    </w:p>
    <w:bookmarkEnd w:id="185"/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86"/>
    <w:bookmarkStart w:name="z23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88"/>
    <w:bookmarkStart w:name="z2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работодателя.</w:t>
      </w:r>
    </w:p>
    <w:bookmarkEnd w:id="189"/>
    <w:bookmarkStart w:name="z2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работодателя.</w:t>
      </w:r>
    </w:p>
    <w:bookmarkEnd w:id="190"/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фамилия, имя, отчество (при его наличии) безработного, трудоустроенного на социальное рабочее место или в рамках проекта "Серебряный возраст".</w:t>
      </w:r>
    </w:p>
    <w:bookmarkEnd w:id="191"/>
    <w:bookmarkStart w:name="z2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индивидуальный идентификационный номер безработного, трудоустроенного на социальное рабочее место или в рамках проекта "Серебряный возраст".</w:t>
      </w:r>
    </w:p>
    <w:bookmarkEnd w:id="192"/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рабочих дней в отчетном месяце.</w:t>
      </w:r>
    </w:p>
    <w:bookmarkEnd w:id="193"/>
    <w:bookmarkStart w:name="z2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фактически отработанные дни безработным, трудоустроенным на социальное рабочее место или в рамках проекта "Серебряный возраст", в отчетном месяце.</w:t>
      </w:r>
    </w:p>
    <w:bookmarkEnd w:id="194"/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дней временной нетрудоспособности безработного, трудоустроенного на социальное рабочее место или в рамках проекта "Серебряный возраст".</w:t>
      </w:r>
    </w:p>
    <w:bookmarkEnd w:id="195"/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размер заработной платы безработного, трудоустроенного на социальное рабочее место или в рамках проекта "Серебряный возраст", согласно трудовому договору.</w:t>
      </w:r>
    </w:p>
    <w:bookmarkEnd w:id="196"/>
    <w:bookmarkStart w:name="z2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сумма субсидируемой части заработной платы.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субсидирования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лиц,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средствам на выплату заработной платы лицам, трудоустроенным на субсидируемые рабочие места в рамках общественных работ, молодежной практики, проектов "Первое рабочее место" и (или) "Контракт поколений", а также субсидируемой части заработной платы лицам, трудоустроенным на социальные рабочие места и (или) по проекту "Серебряный возраст" за________ месяц 20__ года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Центра трудовой мобильности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поступивших трансфертах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 поступивших трансфертах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9" w:id="199"/>
      <w:r>
        <w:rPr>
          <w:rFonts w:ascii="Times New Roman"/>
          <w:b w:val="false"/>
          <w:i w:val="false"/>
          <w:color w:val="000000"/>
          <w:sz w:val="28"/>
        </w:rPr>
        <w:t>
      Всего: ___________________________________________.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