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3ce7" w14:textId="1553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5 октября 2020 года № 370/НҚ "Об утверждении Правил предоставления инновационных грантов на технологическое развитие действующих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19 июня 2026 года № 302. Зарегистрирован в Министерстве юстиции Республики Казахстан 24 июня 2026 года № 39067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5 октября 2020 года № 370/НҚ "Об утверждении Правил предоставления инновационных грантов на технологическое развитие действующих предприятий" (зарегистрирован в Реестре государственной регистрации нормативных правовых актов № 21380)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на технологическое развитие действующих предприятий,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цифровые технологии – совокупность методов работы с цифровыми ресурсами и методов информационного взаимодействия, осуществляемых с применением аппаратно-программного комплекса и сети телекоммуникаций;";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"Грантополучатель, при получении гранта по приоритетному направлению "Цифровые технологии" и масштабирования опыта в срок освоения гранта, должен пройти отбор в Реестр доверенного программного обеспечения и продукции электронной промышленности.";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инновационных грантов на технологическое развитие действующих предприятий, утвержденным указанным приказом: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технологии, включая элементы Индустрии 4.0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технологии, включая элементы Индустрии 4.0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