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b9b3" w14:textId="4fdb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23 июня 2026 года № 303. Зарегистрирован в Министерстве юстиции Республики Казахстан 24 июня 2026 года № 39063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образования и науки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6"/>
    <w:bookmarkStart w:name="z12" w:id="7"/>
    <w:p>
      <w:pPr>
        <w:spacing w:after="0"/>
        <w:ind w:left="0"/>
        <w:jc w:val="both"/>
      </w:pPr>
      <w:r>
        <w:rPr>
          <w:rFonts w:ascii="Times New Roman"/>
          <w:b w:val="false"/>
          <w:i w:val="false"/>
          <w:color w:val="000000"/>
          <w:sz w:val="28"/>
        </w:rPr>
        <w:t xml:space="preserve">
      1) абзацев восьмого и двадцать шестого </w:t>
      </w:r>
      <w:r>
        <w:rPr>
          <w:rFonts w:ascii="Times New Roman"/>
          <w:b w:val="false"/>
          <w:i w:val="false"/>
          <w:color w:val="000000"/>
          <w:sz w:val="28"/>
        </w:rPr>
        <w:t>пункта 1</w:t>
      </w:r>
      <w:r>
        <w:rPr>
          <w:rFonts w:ascii="Times New Roman"/>
          <w:b w:val="false"/>
          <w:i w:val="false"/>
          <w:color w:val="000000"/>
          <w:sz w:val="28"/>
        </w:rPr>
        <w:t xml:space="preserve">, абзацев шестнадцатого и семнадцатого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12 июля 2026 года;</w:t>
      </w:r>
    </w:p>
    <w:bookmarkEnd w:id="7"/>
    <w:bookmarkStart w:name="z13" w:id="8"/>
    <w:p>
      <w:pPr>
        <w:spacing w:after="0"/>
        <w:ind w:left="0"/>
        <w:jc w:val="both"/>
      </w:pPr>
      <w:r>
        <w:rPr>
          <w:rFonts w:ascii="Times New Roman"/>
          <w:b w:val="false"/>
          <w:i w:val="false"/>
          <w:color w:val="000000"/>
          <w:sz w:val="28"/>
        </w:rPr>
        <w:t xml:space="preserve">
      2) абзацев третьего, четвертого, десятого, одиннадцатого, четырнадцатого, пятнадцатого, восемнадцатого и девятнадцатого </w:t>
      </w:r>
      <w:r>
        <w:rPr>
          <w:rFonts w:ascii="Times New Roman"/>
          <w:b w:val="false"/>
          <w:i w:val="false"/>
          <w:color w:val="000000"/>
          <w:sz w:val="28"/>
        </w:rPr>
        <w:t>пункта 1</w:t>
      </w:r>
      <w:r>
        <w:rPr>
          <w:rFonts w:ascii="Times New Roman"/>
          <w:b w:val="false"/>
          <w:i w:val="false"/>
          <w:color w:val="000000"/>
          <w:sz w:val="28"/>
        </w:rPr>
        <w:t xml:space="preserve">, абзацев третьего, четвертого, восемнадцатого, девятнадцатого, двадцатого, двадцать первого, двадцать второго, двадцать третьего и двадцать четвертого </w:t>
      </w:r>
      <w:r>
        <w:rPr>
          <w:rFonts w:ascii="Times New Roman"/>
          <w:b w:val="false"/>
          <w:i w:val="false"/>
          <w:color w:val="000000"/>
          <w:sz w:val="28"/>
        </w:rPr>
        <w:t>пункта 2</w:t>
      </w:r>
      <w:r>
        <w:rPr>
          <w:rFonts w:ascii="Times New Roman"/>
          <w:b w:val="false"/>
          <w:i w:val="false"/>
          <w:color w:val="000000"/>
          <w:sz w:val="28"/>
        </w:rPr>
        <w:t xml:space="preserve"> Перечня, которые вводятся в действие с 1 января 2027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науки</w:t>
            </w: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Высший судебный совет</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2026 года № 303</w:t>
            </w:r>
          </w:p>
        </w:tc>
      </w:tr>
    </w:tbl>
    <w:bookmarkStart w:name="z22" w:id="15"/>
    <w:p>
      <w:pPr>
        <w:spacing w:after="0"/>
        <w:ind w:left="0"/>
        <w:jc w:val="left"/>
      </w:pPr>
      <w:r>
        <w:rPr>
          <w:rFonts w:ascii="Times New Roman"/>
          <w:b/>
          <w:i w:val="false"/>
          <w:color w:val="000000"/>
        </w:rPr>
        <w:t xml:space="preserve"> Перечень некоторых приказов Министра образования и науки Республики Казахстан, в которые вносятся изменения и дополнения</w:t>
      </w:r>
    </w:p>
    <w:bookmarkEnd w:id="15"/>
    <w:bookmarkStart w:name="z23" w:id="16"/>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126 "Об утверждении Типового положения о диссертационном совете" (зарегистрирован в Реестре государственной регистрации нормативных правовых актов под № 6929) следующие изменения и дополнения:</w:t>
      </w:r>
    </w:p>
    <w:bookmarkEnd w:id="16"/>
    <w:bookmarkStart w:name="z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диссертационном совете, утвержденном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26" w:id="18"/>
    <w:p>
      <w:pPr>
        <w:spacing w:after="0"/>
        <w:ind w:left="0"/>
        <w:jc w:val="both"/>
      </w:pPr>
      <w:r>
        <w:rPr>
          <w:rFonts w:ascii="Times New Roman"/>
          <w:b w:val="false"/>
          <w:i w:val="false"/>
          <w:color w:val="000000"/>
          <w:sz w:val="28"/>
        </w:rPr>
        <w:t xml:space="preserve">
      "1-1) диссертационные советы с правом присуждения степени доктор философии (PhD), доктор по профилю – коллегиальные органы при ОВПО, которые проводят защиту диссертационных работ докторантов и присуждают степени доктор философии (PhD), доктор по профилю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и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43-1 Закона Республики Казахстан "Об образовании";";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изложить в следующей редакции:</w:t>
      </w:r>
    </w:p>
    <w:bookmarkStart w:name="z28" w:id="19"/>
    <w:p>
      <w:pPr>
        <w:spacing w:after="0"/>
        <w:ind w:left="0"/>
        <w:jc w:val="both"/>
      </w:pPr>
      <w:r>
        <w:rPr>
          <w:rFonts w:ascii="Times New Roman"/>
          <w:b w:val="false"/>
          <w:i w:val="false"/>
          <w:color w:val="000000"/>
          <w:sz w:val="28"/>
        </w:rPr>
        <w:t>
      "5) копия документа, подтверждающего наличие лицензионной системы обнаружения заимствований, в том числе по международным базам данных с указанием сроков действия. При наличии докторантов, выполняющих исследования по темам, содержащим сведения, составляющие государственные секреты, или служебную информацию ограниченного распространения с пометкой "Для служебного пользования", ОВПО и ВСУЗы предоставляют сведения о создании Комиссии по проверке на плагиат;";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12 изложить в следующей редакции:</w:t>
      </w:r>
    </w:p>
    <w:bookmarkStart w:name="z30" w:id="20"/>
    <w:p>
      <w:pPr>
        <w:spacing w:after="0"/>
        <w:ind w:left="0"/>
        <w:jc w:val="both"/>
      </w:pPr>
      <w:r>
        <w:rPr>
          <w:rFonts w:ascii="Times New Roman"/>
          <w:b w:val="false"/>
          <w:i w:val="false"/>
          <w:color w:val="000000"/>
          <w:sz w:val="28"/>
        </w:rPr>
        <w:t>
      "1) необходимые условия для проведения заседаний диссертационного совета и публичной защиты диссертаций, в том числе посредством применения цифровых технологий, программных и технических средств;</w:t>
      </w:r>
    </w:p>
    <w:bookmarkEnd w:id="20"/>
    <w:bookmarkStart w:name="z31" w:id="21"/>
    <w:p>
      <w:pPr>
        <w:spacing w:after="0"/>
        <w:ind w:left="0"/>
        <w:jc w:val="both"/>
      </w:pPr>
      <w:r>
        <w:rPr>
          <w:rFonts w:ascii="Times New Roman"/>
          <w:b w:val="false"/>
          <w:i w:val="false"/>
          <w:color w:val="000000"/>
          <w:sz w:val="28"/>
        </w:rPr>
        <w:t>
      2) проверку диссертаций в лицензионных системах обнаружения заимствований (включая международные базы данных), в том числе на предмет использования технологий искусственного интеллекта без ссылок на них. Для проверки диссертаций,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 ОВПО и ВСУЗы обеспечивают наличие Комиссии по проверке на плагиат. При этом члены Комиссии по проверке на плагиат диссертаций, содержащих сведения, составляющие государственные секреты, имеют соответствующие допуски к государственным секретам, оформленные в порядке, установленном законодательством Республики Казахстан в сфере защиты государственных секретов. Требования к членам, состав и порядок работы Комиссии по проверке на плагиат утверждаются ОВПО и ВСУЗом самостоятельно;";</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33" w:id="22"/>
    <w:p>
      <w:pPr>
        <w:spacing w:after="0"/>
        <w:ind w:left="0"/>
        <w:jc w:val="both"/>
      </w:pPr>
      <w:r>
        <w:rPr>
          <w:rFonts w:ascii="Times New Roman"/>
          <w:b w:val="false"/>
          <w:i w:val="false"/>
          <w:color w:val="000000"/>
          <w:sz w:val="28"/>
        </w:rPr>
        <w:t>
      "1) 3 (три) и более решений Комитета по диссертациям, защищенным в данном совете, на основании которых докторант получает отказ в присуждении степени или диссертация направляется на повторную защиту (за исключением диссертационных советов с правом присуждения степени доктор философии (PhD), доктор по профилю). Для закрытия диссертационного совета достаточно также выявления факта плагиата в 1 (одной) диссертационной работе, защищенной в данном совете;";</w:t>
      </w:r>
    </w:p>
    <w:bookmarkEnd w:id="22"/>
    <w:bookmarkStart w:name="z34" w:id="2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23"/>
    <w:bookmarkStart w:name="z35" w:id="24"/>
    <w:p>
      <w:pPr>
        <w:spacing w:after="0"/>
        <w:ind w:left="0"/>
        <w:jc w:val="both"/>
      </w:pPr>
      <w:r>
        <w:rPr>
          <w:rFonts w:ascii="Times New Roman"/>
          <w:b w:val="false"/>
          <w:i w:val="false"/>
          <w:color w:val="000000"/>
          <w:sz w:val="28"/>
        </w:rPr>
        <w:t>
      "Проверка диссертаций,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 на использование докторантом заимствованного материала без ссылки на автора и источник заимствования проводится в НЦГНТЭ или на Комиссии по проверке на плагиат в соответствующем ОВПО или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28 изложить в следующей редакции:</w:t>
      </w:r>
    </w:p>
    <w:bookmarkStart w:name="z37" w:id="25"/>
    <w:p>
      <w:pPr>
        <w:spacing w:after="0"/>
        <w:ind w:left="0"/>
        <w:jc w:val="both"/>
      </w:pP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с правом присуждения степени доктор философии (PhD), доктор по профилю) или ходатайствовать перед Комитетом для присуждения докторанту степени доктора философии (PhD) или доктора по профилю (в случае защиты в диссертационном совете при ОВПО, не имеющем особый статус);";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"29. При наличии фактов плагиата и (или) использования технологий искусственного интеллекта без ссылок на них, указанных в справке НЦГНТЭ, в отзывах официальных рецензентов и неофициальных отзывах на интернет-ресурсе ОВПО диссертационный совет осуществляет проверку выявленных фактов. Заключение о результатах проверки представляется диссертационному совету не позднее 8 (восьми) рабочих дней до защиты диссертации.";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33 изложить в следующей редакции:</w:t>
      </w:r>
    </w:p>
    <w:bookmarkStart w:name="z41" w:id="27"/>
    <w:p>
      <w:pPr>
        <w:spacing w:after="0"/>
        <w:ind w:left="0"/>
        <w:jc w:val="both"/>
      </w:pPr>
      <w:r>
        <w:rPr>
          <w:rFonts w:ascii="Times New Roman"/>
          <w:b w:val="false"/>
          <w:i w:val="false"/>
          <w:color w:val="000000"/>
          <w:sz w:val="28"/>
        </w:rPr>
        <w:t>
      "1) присудить степень доктора философии (PhD) или доктора по профилю (в случае защиты в диссертационном совете с правом присуждения степени доктор философии (PhD), доктор по профилю) или ходатайствовать перед Комитетом о присуждении докторанту степени доктора философии (PhD) или доктора по профилю (в случае защиты в диссертационном совете при ОВПО, не имеющем особый статус). Степень присуждается по образовательной программе, по которой обучался докторант;";</w:t>
      </w:r>
    </w:p>
    <w:bookmarkEnd w:id="27"/>
    <w:bookmarkStart w:name="z42" w:id="2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28"/>
    <w:bookmarkStart w:name="z43" w:id="29"/>
    <w:p>
      <w:pPr>
        <w:spacing w:after="0"/>
        <w:ind w:left="0"/>
        <w:jc w:val="both"/>
      </w:pPr>
      <w:r>
        <w:rPr>
          <w:rFonts w:ascii="Times New Roman"/>
          <w:b w:val="false"/>
          <w:i w:val="false"/>
          <w:color w:val="000000"/>
          <w:sz w:val="28"/>
        </w:rPr>
        <w:t>
      "За 1 (один) месяц до проведения повторной защиты диссертация направляется в НЦГНТЭ для проверки на плагиат. Диссертация, содержащая сведения, составляющие государственные секреты, или служебную информацию ограниченного распространения с пометкой "Для служебного пользования", направляется в Комиссию по проверке на плагиат.";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третьей пункта 37 изложить в следующей редакции:</w:t>
      </w:r>
    </w:p>
    <w:bookmarkStart w:name="z45" w:id="30"/>
    <w:p>
      <w:pPr>
        <w:spacing w:after="0"/>
        <w:ind w:left="0"/>
        <w:jc w:val="both"/>
      </w:pPr>
      <w:r>
        <w:rPr>
          <w:rFonts w:ascii="Times New Roman"/>
          <w:b w:val="false"/>
          <w:i w:val="false"/>
          <w:color w:val="000000"/>
          <w:sz w:val="28"/>
        </w:rPr>
        <w:t>
      "5) справка НЦГНТЭ и ОВПО по проверке диссертации на плагиат и на предмет использования технологий искусственного интеллекта без ссылок на них. По диссертации, содержащей сведения, составляющие государственные секреты, или служебную информацию ограниченного распространения с пометкой "Для служебного пользования", представляется справка Комиссии по проверке на плагиат в ОВПО или в военных, специальных учебных заведениях и (или) научных организациях, подведомственных органам национальной безопасности Республики Казахстан, Министерству внутренних дел Республики Казахстан, органам прокуратуры Республики Казахстан и Министерству обороны Республики Казахстан, о проверке диссертации на плагиат;";</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дополнить частью пятой следующего содержания:</w:t>
      </w:r>
    </w:p>
    <w:bookmarkStart w:name="z47" w:id="31"/>
    <w:p>
      <w:pPr>
        <w:spacing w:after="0"/>
        <w:ind w:left="0"/>
        <w:jc w:val="both"/>
      </w:pPr>
      <w:r>
        <w:rPr>
          <w:rFonts w:ascii="Times New Roman"/>
          <w:b w:val="false"/>
          <w:i w:val="false"/>
          <w:color w:val="000000"/>
          <w:sz w:val="28"/>
        </w:rPr>
        <w:t>
      "Аттестационное дело, содержащее сведения, составляющие государственные секреты, в течение 1 (одного) года с момента принятия решения Комитета о присуждении/отказе от присуждения степени возвращается с соблюдением требований законодательства в сфере защиты государственных секретов в диссертационный совет по месту защиты для хранения.";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некоторых приказов Министра образования и науки Республики Казахстан, в которые вносятся изменения и дополнения.</w:t>
      </w:r>
    </w:p>
    <w:bookmarkStart w:name="z49" w:id="3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следующие изменения и дополнение:</w:t>
      </w:r>
    </w:p>
    <w:bookmarkEnd w:id="32"/>
    <w:bookmarkStart w:name="z50"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степеней, утвержденных указанным приказом:</w:t>
      </w:r>
    </w:p>
    <w:bookmarkEnd w:id="33"/>
    <w:bookmarkStart w:name="z51"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4"/>
    <w:bookmarkStart w:name="z52" w:id="35"/>
    <w:p>
      <w:pPr>
        <w:spacing w:after="0"/>
        <w:ind w:left="0"/>
        <w:jc w:val="both"/>
      </w:pPr>
      <w:r>
        <w:rPr>
          <w:rFonts w:ascii="Times New Roman"/>
          <w:b w:val="false"/>
          <w:i w:val="false"/>
          <w:color w:val="000000"/>
          <w:sz w:val="28"/>
        </w:rPr>
        <w:t xml:space="preserve">
      "3. Диссертационные советы при ОВПО, которые имеют право присуждения степени доктор философии (PhD), доктор по профилю (далее – диссертационные советы с правом присуждения степени доктор философии (PhD), доктор по профилю)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4 и </w:t>
      </w:r>
      <w:r>
        <w:rPr>
          <w:rFonts w:ascii="Times New Roman"/>
          <w:b w:val="false"/>
          <w:i w:val="false"/>
          <w:color w:val="000000"/>
          <w:sz w:val="28"/>
        </w:rPr>
        <w:t>подпунктом 3)</w:t>
      </w:r>
      <w:r>
        <w:rPr>
          <w:rFonts w:ascii="Times New Roman"/>
          <w:b w:val="false"/>
          <w:i w:val="false"/>
          <w:color w:val="000000"/>
          <w:sz w:val="28"/>
        </w:rPr>
        <w:t xml:space="preserve"> пункта 5 статьи 43-1 Закона Республики Казахстан "Об образовании", присуждают степени доктор философии (PhD), доктор по профилю самостоятельно в порядке, установленном в главе 6 настоящих Правил.";</w:t>
      </w:r>
    </w:p>
    <w:bookmarkEnd w:id="35"/>
    <w:bookmarkStart w:name="z53" w:id="36"/>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6"/>
    <w:bookmarkStart w:name="z54" w:id="37"/>
    <w:p>
      <w:pPr>
        <w:spacing w:after="0"/>
        <w:ind w:left="0"/>
        <w:jc w:val="both"/>
      </w:pPr>
      <w:r>
        <w:rPr>
          <w:rFonts w:ascii="Times New Roman"/>
          <w:b w:val="false"/>
          <w:i w:val="false"/>
          <w:color w:val="000000"/>
          <w:sz w:val="28"/>
        </w:rPr>
        <w:t>
      "Количество статей в журналах из Перечня изданий учитывается в зависимости от публикаций в журнале из Списка 1, 2, 3. Допускается публикация статей в журналах, включенных в Перечень изданий, по одной из научных областей, соответствующих содержанию диссертации.";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6" w:id="38"/>
    <w:p>
      <w:pPr>
        <w:spacing w:after="0"/>
        <w:ind w:left="0"/>
        <w:jc w:val="both"/>
      </w:pPr>
      <w:r>
        <w:rPr>
          <w:rFonts w:ascii="Times New Roman"/>
          <w:b w:val="false"/>
          <w:i w:val="false"/>
          <w:color w:val="000000"/>
          <w:sz w:val="28"/>
        </w:rPr>
        <w:t>
      "6-2. Для докторантов программы индустриального PhD при отсутствии публикаций согласно требованиям пункта 6 настоящих Правил допускается подтверждение результативности докторского исследования путем достижения уровня готовности технологии (далее – TRL (ТРЛ)) диссертационного исследования не ниже 6 (шести).</w:t>
      </w:r>
    </w:p>
    <w:bookmarkEnd w:id="38"/>
    <w:bookmarkStart w:name="z57" w:id="39"/>
    <w:p>
      <w:pPr>
        <w:spacing w:after="0"/>
        <w:ind w:left="0"/>
        <w:jc w:val="both"/>
      </w:pPr>
      <w:r>
        <w:rPr>
          <w:rFonts w:ascii="Times New Roman"/>
          <w:b w:val="false"/>
          <w:i w:val="false"/>
          <w:color w:val="000000"/>
          <w:sz w:val="28"/>
        </w:rPr>
        <w:t xml:space="preserve">
      Подтверждение достижения уровня не ниже TRL (ТРЛ) 6 осуществляется в соответствии с Методикой определения уровней готовности технологий и технологической готовности организаций,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10 января 2025 года № 8 (зарегистрирован в Реестре государственной регистрации нормативных правовых актов под № 35634).</w:t>
      </w:r>
    </w:p>
    <w:bookmarkEnd w:id="39"/>
    <w:bookmarkStart w:name="z58" w:id="40"/>
    <w:p>
      <w:pPr>
        <w:spacing w:after="0"/>
        <w:ind w:left="0"/>
        <w:jc w:val="both"/>
      </w:pPr>
      <w:r>
        <w:rPr>
          <w:rFonts w:ascii="Times New Roman"/>
          <w:b w:val="false"/>
          <w:i w:val="false"/>
          <w:color w:val="000000"/>
          <w:sz w:val="28"/>
        </w:rPr>
        <w:t>
      Основанием для подтверждения достижения уровня не ниже TRL (ТРЛ) 6 является наличие патента (патентов) докторанта по теме диссертации или актов внедрения (учитывается один из указанных вариантов):</w:t>
      </w:r>
    </w:p>
    <w:bookmarkEnd w:id="40"/>
    <w:bookmarkStart w:name="z59" w:id="41"/>
    <w:p>
      <w:pPr>
        <w:spacing w:after="0"/>
        <w:ind w:left="0"/>
        <w:jc w:val="both"/>
      </w:pPr>
      <w:r>
        <w:rPr>
          <w:rFonts w:ascii="Times New Roman"/>
          <w:b w:val="false"/>
          <w:i w:val="false"/>
          <w:color w:val="000000"/>
          <w:sz w:val="28"/>
        </w:rPr>
        <w:t>
      1) 1 (один) или более зарубежный или международный патент, включенный в базу данных Derwent Innovations Index (Дервент Инновэйшн Индекс) (Web of Science, Clarivate Analytics (Веб оф Сайнс, Кларивэйт Аналитикс)) или патент Соединенных штатов Америки, Европейского союза или Японии;</w:t>
      </w:r>
    </w:p>
    <w:bookmarkEnd w:id="41"/>
    <w:bookmarkStart w:name="z60" w:id="42"/>
    <w:p>
      <w:pPr>
        <w:spacing w:after="0"/>
        <w:ind w:left="0"/>
        <w:jc w:val="both"/>
      </w:pPr>
      <w:r>
        <w:rPr>
          <w:rFonts w:ascii="Times New Roman"/>
          <w:b w:val="false"/>
          <w:i w:val="false"/>
          <w:color w:val="000000"/>
          <w:sz w:val="28"/>
        </w:rPr>
        <w:t>
      2) 1 (один) или более патент на изобретение;</w:t>
      </w:r>
    </w:p>
    <w:bookmarkEnd w:id="42"/>
    <w:bookmarkStart w:name="z61" w:id="43"/>
    <w:p>
      <w:pPr>
        <w:spacing w:after="0"/>
        <w:ind w:left="0"/>
        <w:jc w:val="both"/>
      </w:pPr>
      <w:r>
        <w:rPr>
          <w:rFonts w:ascii="Times New Roman"/>
          <w:b w:val="false"/>
          <w:i w:val="false"/>
          <w:color w:val="000000"/>
          <w:sz w:val="28"/>
        </w:rPr>
        <w:t xml:space="preserve">
      3) не менее 2-х (двух) актов внедрения в организации предприятия-партнера, полученных в соответствии с Правилами согласования акта внедрения (использования) результатов научной и (или) научно-технической деятельности,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31 октября 2025 года № 509 (зарегистрирован в Реестре государственной регистрации нормативных правовых актов под № 37341).";</w:t>
      </w:r>
    </w:p>
    <w:bookmarkEnd w:id="43"/>
    <w:bookmarkStart w:name="z62" w:id="44"/>
    <w:p>
      <w:pPr>
        <w:spacing w:after="0"/>
        <w:ind w:left="0"/>
        <w:jc w:val="both"/>
      </w:pPr>
      <w:r>
        <w:rPr>
          <w:rFonts w:ascii="Times New Roman"/>
          <w:b w:val="false"/>
          <w:i w:val="false"/>
          <w:color w:val="000000"/>
          <w:sz w:val="28"/>
        </w:rPr>
        <w:t>
      дополнить пунктом 6-3 следующего содержания:</w:t>
      </w:r>
    </w:p>
    <w:bookmarkEnd w:id="44"/>
    <w:bookmarkStart w:name="z63" w:id="45"/>
    <w:p>
      <w:pPr>
        <w:spacing w:after="0"/>
        <w:ind w:left="0"/>
        <w:jc w:val="both"/>
      </w:pPr>
      <w:r>
        <w:rPr>
          <w:rFonts w:ascii="Times New Roman"/>
          <w:b w:val="false"/>
          <w:i w:val="false"/>
          <w:color w:val="000000"/>
          <w:sz w:val="28"/>
        </w:rPr>
        <w:t>
      "6-3. В ОВПО, имеющих особый статус, допускается устанавливать дополнительные требования к публикациям.";</w:t>
      </w:r>
    </w:p>
    <w:bookmarkEnd w:id="45"/>
    <w:bookmarkStart w:name="z64" w:id="4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46"/>
    <w:bookmarkStart w:name="z65" w:id="47"/>
    <w:p>
      <w:pPr>
        <w:spacing w:after="0"/>
        <w:ind w:left="0"/>
        <w:jc w:val="both"/>
      </w:pPr>
      <w:r>
        <w:rPr>
          <w:rFonts w:ascii="Times New Roman"/>
          <w:b w:val="false"/>
          <w:i w:val="false"/>
          <w:color w:val="000000"/>
          <w:sz w:val="28"/>
        </w:rPr>
        <w:t>
      "Члены Экспертного совета (не менее 1/3 (одной третьей) имеют индекс цитируемости - индекс Хирша 2 (два) и более в международных системах цитирования Web of Science (Вэб оф Сайнс) или Scopus (Скопус); и (или) публикации в международных рецензируемых научных журналах, индексируемых в базе данных Web of Science Core Collection (Вэб оф Сайнс Кор Коллекшн) (разделы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и входящих в 1 (первый), 2 (второй) и 3 (третий) квартиль по импакт-фактору по данным JCR (ЖСР) или имеющих показатель процентиль по CiteScore не менее 35-ти (тридцати пяти) в цифровой базе данных Scopus (Скопус); и (или) международные патенты; и (или) не менее 10 (десяти) публикаций в изданиях из Перечня изданий; и (или) 10 (десять) научных и (или) творческих трудов (по направлению искусство).";</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67" w:id="48"/>
    <w:p>
      <w:pPr>
        <w:spacing w:after="0"/>
        <w:ind w:left="0"/>
        <w:jc w:val="both"/>
      </w:pPr>
      <w:r>
        <w:rPr>
          <w:rFonts w:ascii="Times New Roman"/>
          <w:b w:val="false"/>
          <w:i w:val="false"/>
          <w:color w:val="000000"/>
          <w:sz w:val="28"/>
        </w:rPr>
        <w:t>
      "Глава 6. Присуждение степеней доктора философии (PhD), доктора по профилю лицам, защитившим диссертацию в диссертационных советах с правом присуждения степени доктор философии (PhD), доктор по профилю";</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69" w:id="49"/>
    <w:p>
      <w:pPr>
        <w:spacing w:after="0"/>
        <w:ind w:left="0"/>
        <w:jc w:val="both"/>
      </w:pPr>
      <w:r>
        <w:rPr>
          <w:rFonts w:ascii="Times New Roman"/>
          <w:b w:val="false"/>
          <w:i w:val="false"/>
          <w:color w:val="000000"/>
          <w:sz w:val="28"/>
        </w:rPr>
        <w:t>
      "33. ОВПО на основании решения диссертационного совета с правом присуждения степени доктор философии (PhD), доктор по профилю издает соответствующий приказ о присуждении (отказе в присуждении) докторанту степени доктора философии (PhD) или доктора по профилю в течение 10 (десяти) рабочих дней со дня принятия решения.</w:t>
      </w:r>
    </w:p>
    <w:bookmarkEnd w:id="49"/>
    <w:bookmarkStart w:name="z70" w:id="50"/>
    <w:p>
      <w:pPr>
        <w:spacing w:after="0"/>
        <w:ind w:left="0"/>
        <w:jc w:val="both"/>
      </w:pPr>
      <w:r>
        <w:rPr>
          <w:rFonts w:ascii="Times New Roman"/>
          <w:b w:val="false"/>
          <w:i w:val="false"/>
          <w:color w:val="000000"/>
          <w:sz w:val="28"/>
        </w:rPr>
        <w:t>
      Информация о присуждении степени доктора философии (PhD), доктора по профилю размещается на интернет-ресурсе ОВПО в течение 3 (трех) рабочих дней со дня принятия решения диссертационного совета с правом присуждения степени доктор философии (PhD), доктор по профилю.</w:t>
      </w:r>
    </w:p>
    <w:bookmarkEnd w:id="50"/>
    <w:bookmarkStart w:name="z71" w:id="51"/>
    <w:p>
      <w:pPr>
        <w:spacing w:after="0"/>
        <w:ind w:left="0"/>
        <w:jc w:val="both"/>
      </w:pPr>
      <w:r>
        <w:rPr>
          <w:rFonts w:ascii="Times New Roman"/>
          <w:b w:val="false"/>
          <w:i w:val="false"/>
          <w:color w:val="000000"/>
          <w:sz w:val="28"/>
        </w:rPr>
        <w:t>
      34. Лицам, которым присуждена степень доктора философии (PhD), доктора по профилю по итогам защиты в диссертационном совете с правом присуждения степени доктор философии (PhD), доктор по профилю, выдаются документы об образовании государственного или собственного образца в соответствии со статьей 39 Закона Республики Казахстан "Об образовании" в течение 10 (десяти) рабочих дней со дня издания приказа.</w:t>
      </w:r>
    </w:p>
    <w:bookmarkEnd w:id="51"/>
    <w:bookmarkStart w:name="z72" w:id="52"/>
    <w:p>
      <w:pPr>
        <w:spacing w:after="0"/>
        <w:ind w:left="0"/>
        <w:jc w:val="both"/>
      </w:pPr>
      <w:r>
        <w:rPr>
          <w:rFonts w:ascii="Times New Roman"/>
          <w:b w:val="false"/>
          <w:i w:val="false"/>
          <w:color w:val="000000"/>
          <w:sz w:val="28"/>
        </w:rPr>
        <w:t>
      35. Порядок выдачи документа об образовании по присуждению степени доктора философии (PhD), доктора по профилю определяется ОВПО самостоятельно.";</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74" w:id="5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марта 2011 года № 128 "Об утверждении Правил присвоения ученых званий (ассоциированный профессор (доцент), профессор)" (зарегистрирован в Реестре государственной регистрации нормативных правовых актов под № 6939) следующие изменения и дополнения:</w:t>
      </w:r>
    </w:p>
    <w:bookmarkEnd w:id="53"/>
    <w:bookmarkStart w:name="z75"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4"/>
    <w:bookmarkStart w:name="z76"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5"/>
    <w:bookmarkStart w:name="z77"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ученых званий (ассоциированный профессор (доцент), профессор), утвержденных указанным приказом:</w:t>
      </w:r>
    </w:p>
    <w:bookmarkEnd w:id="56"/>
    <w:bookmarkStart w:name="z78"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57"/>
    <w:bookmarkStart w:name="z79" w:id="58"/>
    <w:p>
      <w:pPr>
        <w:spacing w:after="0"/>
        <w:ind w:left="0"/>
        <w:jc w:val="both"/>
      </w:pPr>
      <w:r>
        <w:rPr>
          <w:rFonts w:ascii="Times New Roman"/>
          <w:b w:val="false"/>
          <w:i w:val="false"/>
          <w:color w:val="000000"/>
          <w:sz w:val="28"/>
        </w:rPr>
        <w:t>
      по всему тексту вносятся изменения на казахском языке, текст на русском языке не меняется;</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xml:space="preserve">
      "2-1. Ученые звания присваиваются по специальности, указанной во втором уровне Классификатора научных направлений (далее - Классификатор),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30 сентября 2024 года № 466. При указании научных направлений "10600 Прочие естественные науки", "21200 Прочие технические науки", "40500 Прочие сельскохозяйственные науки", "50900 Прочие социальные науки", "60500 Прочие гуманитарные науки" второго уровня Классификатора ученое звание присваивается по специальности третьего уровня Классификатора.";</w:t>
      </w:r>
    </w:p>
    <w:bookmarkEnd w:id="59"/>
    <w:bookmarkStart w:name="z82" w:id="60"/>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подпункта 2)</w:t>
      </w:r>
      <w:r>
        <w:rPr>
          <w:rFonts w:ascii="Times New Roman"/>
          <w:b w:val="false"/>
          <w:i w:val="false"/>
          <w:color w:val="000000"/>
          <w:sz w:val="28"/>
        </w:rPr>
        <w:t xml:space="preserve"> пункта 4 изложить в следующей редакции:</w:t>
      </w:r>
    </w:p>
    <w:bookmarkEnd w:id="60"/>
    <w:bookmarkStart w:name="z83" w:id="61"/>
    <w:p>
      <w:pPr>
        <w:spacing w:after="0"/>
        <w:ind w:left="0"/>
        <w:jc w:val="both"/>
      </w:pPr>
      <w:r>
        <w:rPr>
          <w:rFonts w:ascii="Times New Roman"/>
          <w:b w:val="false"/>
          <w:i w:val="false"/>
          <w:color w:val="000000"/>
          <w:sz w:val="28"/>
        </w:rPr>
        <w:t>
      "При наличии научных статей, превышающих количество в международных рецензируемых научных журналах (входящие в 1 (первый), 2 (второй) и 3 (третий)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35 (тридцати пяти) по научной области, соответствующей специальности претендента), 1 (одна) статья в таком журнале учитывается как 2 (две) статьи в изданиях, рекомендованных уполномоченным органом.";</w:t>
      </w:r>
    </w:p>
    <w:bookmarkEnd w:id="61"/>
    <w:bookmarkStart w:name="z84" w:id="62"/>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подпункта 2)</w:t>
      </w:r>
      <w:r>
        <w:rPr>
          <w:rFonts w:ascii="Times New Roman"/>
          <w:b w:val="false"/>
          <w:i w:val="false"/>
          <w:color w:val="000000"/>
          <w:sz w:val="28"/>
        </w:rPr>
        <w:t xml:space="preserve"> пункта 5 изложить в следующей редакции:</w:t>
      </w:r>
    </w:p>
    <w:bookmarkEnd w:id="62"/>
    <w:bookmarkStart w:name="z85" w:id="63"/>
    <w:p>
      <w:pPr>
        <w:spacing w:after="0"/>
        <w:ind w:left="0"/>
        <w:jc w:val="both"/>
      </w:pPr>
      <w:r>
        <w:rPr>
          <w:rFonts w:ascii="Times New Roman"/>
          <w:b w:val="false"/>
          <w:i w:val="false"/>
          <w:color w:val="000000"/>
          <w:sz w:val="28"/>
        </w:rPr>
        <w:t>
      "При наличии научных статей, превышающих требуемое количество в международных рецензируемых научных журналах (входящие в 1 (первый) и 2 (второй) квартиль по данным Journal Citation Reports (Жорнал Цитэйшэн Репортс) компании Clarivate Analytics (Кларивэйт Аналитикс) или имеющие в базе данных Scopus (Скопус) показатель процентиль по CiteScore (СайтСкор) не менее 50 (пятидесяти) по научной области, соответствующей специальности претендента), 1 (одна) статья в таком журнале учитывается как 2 (две) статьи в изданиях, рекомендованных уполномоченным органом.";</w:t>
      </w:r>
    </w:p>
    <w:bookmarkEnd w:id="63"/>
    <w:bookmarkStart w:name="z86" w:id="64"/>
    <w:p>
      <w:pPr>
        <w:spacing w:after="0"/>
        <w:ind w:left="0"/>
        <w:jc w:val="both"/>
      </w:pPr>
      <w:r>
        <w:rPr>
          <w:rFonts w:ascii="Times New Roman"/>
          <w:b w:val="false"/>
          <w:i w:val="false"/>
          <w:color w:val="000000"/>
          <w:sz w:val="28"/>
        </w:rPr>
        <w:t>
      дополнить пунктом 5-7 следующего содержания:</w:t>
      </w:r>
    </w:p>
    <w:bookmarkEnd w:id="64"/>
    <w:bookmarkStart w:name="z87" w:id="65"/>
    <w:p>
      <w:pPr>
        <w:spacing w:after="0"/>
        <w:ind w:left="0"/>
        <w:jc w:val="both"/>
      </w:pPr>
      <w:r>
        <w:rPr>
          <w:rFonts w:ascii="Times New Roman"/>
          <w:b w:val="false"/>
          <w:i w:val="false"/>
          <w:color w:val="000000"/>
          <w:sz w:val="28"/>
        </w:rPr>
        <w:t>
      "5-7. Монографии, учебники и учебные пособия претендентов на ученые звания учитываются по запрашиваемому научному направлению.";</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9" w:id="66"/>
    <w:p>
      <w:pPr>
        <w:spacing w:after="0"/>
        <w:ind w:left="0"/>
        <w:jc w:val="both"/>
      </w:pPr>
      <w:r>
        <w:rPr>
          <w:rFonts w:ascii="Times New Roman"/>
          <w:b w:val="false"/>
          <w:i w:val="false"/>
          <w:color w:val="000000"/>
          <w:sz w:val="28"/>
        </w:rPr>
        <w:t>
      "7. Ученый совет ОВПО или научной организации представляет в Комитет ходатайство о присвоении ученого звания.</w:t>
      </w:r>
    </w:p>
    <w:bookmarkEnd w:id="66"/>
    <w:bookmarkStart w:name="z90" w:id="67"/>
    <w:p>
      <w:pPr>
        <w:spacing w:after="0"/>
        <w:ind w:left="0"/>
        <w:jc w:val="both"/>
      </w:pPr>
      <w:r>
        <w:rPr>
          <w:rFonts w:ascii="Times New Roman"/>
          <w:b w:val="false"/>
          <w:i w:val="false"/>
          <w:color w:val="000000"/>
          <w:sz w:val="28"/>
        </w:rPr>
        <w:t xml:space="preserve">
      За 1 (один) месяц до принятия решения о ходатайстве Ученый совет размещает электронные (в формате DOC (док) или DOCX (докикс) и сканированные версии справки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списка публикаций претендента, в том числе списка публикаций в международных рецензируемых изданиях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интернет-ресурсе ОВПО или научной организации (за исключением военных, специальных учебных заведений органов национальной безопасности Республики Казахстан, а также при размещении материалов,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w:t>
      </w:r>
    </w:p>
    <w:bookmarkEnd w:id="67"/>
    <w:bookmarkStart w:name="z91" w:id="68"/>
    <w:p>
      <w:pPr>
        <w:spacing w:after="0"/>
        <w:ind w:left="0"/>
        <w:jc w:val="both"/>
      </w:pPr>
      <w:r>
        <w:rPr>
          <w:rFonts w:ascii="Times New Roman"/>
          <w:b w:val="false"/>
          <w:i w:val="false"/>
          <w:color w:val="000000"/>
          <w:sz w:val="28"/>
        </w:rPr>
        <w:t>
      К ходатайству прилагается аттестационное дело, в которое включаются следующие документы:</w:t>
      </w:r>
    </w:p>
    <w:bookmarkEnd w:id="68"/>
    <w:bookmarkStart w:name="z92" w:id="69"/>
    <w:p>
      <w:pPr>
        <w:spacing w:after="0"/>
        <w:ind w:left="0"/>
        <w:jc w:val="both"/>
      </w:pPr>
      <w:r>
        <w:rPr>
          <w:rFonts w:ascii="Times New Roman"/>
          <w:b w:val="false"/>
          <w:i w:val="false"/>
          <w:color w:val="000000"/>
          <w:sz w:val="28"/>
        </w:rPr>
        <w:t>
      1) сопроводительное письмо - рекомендация на бланке организации, подписанное председателем Ученого совета, с указанием даты отправки материалов;</w:t>
      </w:r>
    </w:p>
    <w:bookmarkEnd w:id="69"/>
    <w:bookmarkStart w:name="z93" w:id="70"/>
    <w:p>
      <w:pPr>
        <w:spacing w:after="0"/>
        <w:ind w:left="0"/>
        <w:jc w:val="both"/>
      </w:pPr>
      <w:r>
        <w:rPr>
          <w:rFonts w:ascii="Times New Roman"/>
          <w:b w:val="false"/>
          <w:i w:val="false"/>
          <w:color w:val="000000"/>
          <w:sz w:val="28"/>
        </w:rPr>
        <w:t xml:space="preserve">
      2) список публикаций. Список публикаций в международных рецензируемых научных журналах оформляется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
    <w:bookmarkStart w:name="z94" w:id="71"/>
    <w:p>
      <w:pPr>
        <w:spacing w:after="0"/>
        <w:ind w:left="0"/>
        <w:jc w:val="both"/>
      </w:pPr>
      <w:r>
        <w:rPr>
          <w:rFonts w:ascii="Times New Roman"/>
          <w:b w:val="false"/>
          <w:i w:val="false"/>
          <w:color w:val="000000"/>
          <w:sz w:val="28"/>
        </w:rPr>
        <w:t>
      3) копии публикаций, указанных в списке публикаций;</w:t>
      </w:r>
    </w:p>
    <w:bookmarkEnd w:id="71"/>
    <w:bookmarkStart w:name="z95" w:id="72"/>
    <w:p>
      <w:pPr>
        <w:spacing w:after="0"/>
        <w:ind w:left="0"/>
        <w:jc w:val="both"/>
      </w:pPr>
      <w:r>
        <w:rPr>
          <w:rFonts w:ascii="Times New Roman"/>
          <w:b w:val="false"/>
          <w:i w:val="false"/>
          <w:color w:val="000000"/>
          <w:sz w:val="28"/>
        </w:rPr>
        <w:t>
      4) выписка из протокола заседания Ученого Совета организации, в которой отражается научная и педагогическая деятельность соискателя;</w:t>
      </w:r>
    </w:p>
    <w:bookmarkEnd w:id="72"/>
    <w:bookmarkStart w:name="z96" w:id="73"/>
    <w:p>
      <w:pPr>
        <w:spacing w:after="0"/>
        <w:ind w:left="0"/>
        <w:jc w:val="both"/>
      </w:pPr>
      <w:r>
        <w:rPr>
          <w:rFonts w:ascii="Times New Roman"/>
          <w:b w:val="false"/>
          <w:i w:val="false"/>
          <w:color w:val="000000"/>
          <w:sz w:val="28"/>
        </w:rPr>
        <w:t>
      5) копии дипломов о послевузовском образовании, ученых степеней и званий (при наличии);</w:t>
      </w:r>
    </w:p>
    <w:bookmarkEnd w:id="73"/>
    <w:bookmarkStart w:name="z97" w:id="74"/>
    <w:p>
      <w:pPr>
        <w:spacing w:after="0"/>
        <w:ind w:left="0"/>
        <w:jc w:val="both"/>
      </w:pPr>
      <w:r>
        <w:rPr>
          <w:rFonts w:ascii="Times New Roman"/>
          <w:b w:val="false"/>
          <w:i w:val="false"/>
          <w:color w:val="000000"/>
          <w:sz w:val="28"/>
        </w:rPr>
        <w:t>
      6) заверенные по месту работы копии трудовой книжки (при наличии) и выписки из актов работодателя, подтверждающие научно-педагогический и (или) научный стаж претендента по запрашиваемому научному направлению (в том числе касательно участия в научных проектах и программах, финансируемых из государственного бюджета);</w:t>
      </w:r>
    </w:p>
    <w:bookmarkEnd w:id="74"/>
    <w:bookmarkStart w:name="z98" w:id="75"/>
    <w:p>
      <w:pPr>
        <w:spacing w:after="0"/>
        <w:ind w:left="0"/>
        <w:jc w:val="both"/>
      </w:pPr>
      <w:r>
        <w:rPr>
          <w:rFonts w:ascii="Times New Roman"/>
          <w:b w:val="false"/>
          <w:i w:val="false"/>
          <w:color w:val="000000"/>
          <w:sz w:val="28"/>
        </w:rPr>
        <w:t>
      7) копии официальных документов, подтверждающих подготовку учеников - лиц с ученой степенью (при наличии);</w:t>
      </w:r>
    </w:p>
    <w:bookmarkEnd w:id="75"/>
    <w:bookmarkStart w:name="z99" w:id="76"/>
    <w:p>
      <w:pPr>
        <w:spacing w:after="0"/>
        <w:ind w:left="0"/>
        <w:jc w:val="both"/>
      </w:pPr>
      <w:r>
        <w:rPr>
          <w:rFonts w:ascii="Times New Roman"/>
          <w:b w:val="false"/>
          <w:i w:val="false"/>
          <w:color w:val="000000"/>
          <w:sz w:val="28"/>
        </w:rPr>
        <w:t>
      8) оригинал монографии или учебника (учебного (учебно-методического) пособия) в бумажном и электронном варианте;</w:t>
      </w:r>
    </w:p>
    <w:bookmarkEnd w:id="76"/>
    <w:bookmarkStart w:name="z100" w:id="77"/>
    <w:p>
      <w:pPr>
        <w:spacing w:after="0"/>
        <w:ind w:left="0"/>
        <w:jc w:val="both"/>
      </w:pPr>
      <w:r>
        <w:rPr>
          <w:rFonts w:ascii="Times New Roman"/>
          <w:b w:val="false"/>
          <w:i w:val="false"/>
          <w:color w:val="000000"/>
          <w:sz w:val="28"/>
        </w:rPr>
        <w:t>
      9) копия удостоверения личности или паспорта.</w:t>
      </w:r>
    </w:p>
    <w:bookmarkEnd w:id="77"/>
    <w:bookmarkStart w:name="z101" w:id="78"/>
    <w:p>
      <w:pPr>
        <w:spacing w:after="0"/>
        <w:ind w:left="0"/>
        <w:jc w:val="both"/>
      </w:pPr>
      <w:r>
        <w:rPr>
          <w:rFonts w:ascii="Times New Roman"/>
          <w:b w:val="false"/>
          <w:i w:val="false"/>
          <w:color w:val="000000"/>
          <w:sz w:val="28"/>
        </w:rPr>
        <w:t>
      Документы, указанные в подпунктах 3), 4), 5), 6), 7) и 9) представляются в Комитет в сканированном виде в формате файла pdf (пдф) (за исключением аттестационных дел, содержащих сведения, составляющие государственные секреты, или служебную информацию ограниченного распространения с пометкой "Для служебного пользования").";</w:t>
      </w:r>
    </w:p>
    <w:bookmarkEnd w:id="78"/>
    <w:bookmarkStart w:name="z102" w:id="79"/>
    <w:p>
      <w:pPr>
        <w:spacing w:after="0"/>
        <w:ind w:left="0"/>
        <w:jc w:val="both"/>
      </w:pPr>
      <w:r>
        <w:rPr>
          <w:rFonts w:ascii="Times New Roman"/>
          <w:b w:val="false"/>
          <w:i w:val="false"/>
          <w:color w:val="000000"/>
          <w:sz w:val="28"/>
        </w:rPr>
        <w:t>
      дополнить пунктом 7-3 следующего содержания:</w:t>
      </w:r>
    </w:p>
    <w:bookmarkEnd w:id="79"/>
    <w:bookmarkStart w:name="z103" w:id="80"/>
    <w:p>
      <w:pPr>
        <w:spacing w:after="0"/>
        <w:ind w:left="0"/>
        <w:jc w:val="both"/>
      </w:pPr>
      <w:r>
        <w:rPr>
          <w:rFonts w:ascii="Times New Roman"/>
          <w:b w:val="false"/>
          <w:i w:val="false"/>
          <w:color w:val="000000"/>
          <w:sz w:val="28"/>
        </w:rPr>
        <w:t>
      "7-3. Комитет возвращает аттестационное дело без рассмотрения с указанием причины возврата в течение 15 (пятнадцати) рабочих дней со дня регистрации аттестационного дела в следующих случаях:</w:t>
      </w:r>
    </w:p>
    <w:bookmarkEnd w:id="80"/>
    <w:bookmarkStart w:name="z104" w:id="81"/>
    <w:p>
      <w:pPr>
        <w:spacing w:after="0"/>
        <w:ind w:left="0"/>
        <w:jc w:val="both"/>
      </w:pPr>
      <w:r>
        <w:rPr>
          <w:rFonts w:ascii="Times New Roman"/>
          <w:b w:val="false"/>
          <w:i w:val="false"/>
          <w:color w:val="000000"/>
          <w:sz w:val="28"/>
        </w:rPr>
        <w:t>
      1) отсутствие или несоответствие какого-либо из документов, указанных в пункте 7 настоящих Правил;</w:t>
      </w:r>
    </w:p>
    <w:bookmarkEnd w:id="81"/>
    <w:bookmarkStart w:name="z105" w:id="82"/>
    <w:p>
      <w:pPr>
        <w:spacing w:after="0"/>
        <w:ind w:left="0"/>
        <w:jc w:val="both"/>
      </w:pPr>
      <w:r>
        <w:rPr>
          <w:rFonts w:ascii="Times New Roman"/>
          <w:b w:val="false"/>
          <w:i w:val="false"/>
          <w:color w:val="000000"/>
          <w:sz w:val="28"/>
        </w:rPr>
        <w:t>
      2) несоответствие представленных материалов информации о претенденте, размещенной на интернет-ресурсе ОВПО или научной организации;</w:t>
      </w:r>
    </w:p>
    <w:bookmarkEnd w:id="82"/>
    <w:bookmarkStart w:name="z106" w:id="83"/>
    <w:p>
      <w:pPr>
        <w:spacing w:after="0"/>
        <w:ind w:left="0"/>
        <w:jc w:val="both"/>
      </w:pPr>
      <w:r>
        <w:rPr>
          <w:rFonts w:ascii="Times New Roman"/>
          <w:b w:val="false"/>
          <w:i w:val="false"/>
          <w:color w:val="000000"/>
          <w:sz w:val="28"/>
        </w:rPr>
        <w:t>
      3) несоответствие материалов о претенденте запрашиваемому научному направлению.</w:t>
      </w:r>
    </w:p>
    <w:bookmarkEnd w:id="83"/>
    <w:bookmarkStart w:name="z107" w:id="84"/>
    <w:p>
      <w:pPr>
        <w:spacing w:after="0"/>
        <w:ind w:left="0"/>
        <w:jc w:val="both"/>
      </w:pPr>
      <w:r>
        <w:rPr>
          <w:rFonts w:ascii="Times New Roman"/>
          <w:b w:val="false"/>
          <w:i w:val="false"/>
          <w:color w:val="000000"/>
          <w:sz w:val="28"/>
        </w:rPr>
        <w:t>
      Аттестационное дело направляется ОВПО или научной организацией повторно в срок не менее 1 (одного) месяца со дня возврата.";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09" w:id="85"/>
    <w:p>
      <w:pPr>
        <w:spacing w:after="0"/>
        <w:ind w:left="0"/>
        <w:jc w:val="both"/>
      </w:pPr>
      <w:r>
        <w:rPr>
          <w:rFonts w:ascii="Times New Roman"/>
          <w:b w:val="false"/>
          <w:i w:val="false"/>
          <w:color w:val="000000"/>
          <w:sz w:val="28"/>
        </w:rPr>
        <w:t>
      "10. Соответствие аттестационных дел соискателей ученых званий ассоциированного профессора (доцента), профессора настоящим Правилам устанавливается в Экспертном совете (далее – Экспертный совет), который является консультативно-совещательным органом Комитета.</w:t>
      </w:r>
    </w:p>
    <w:bookmarkEnd w:id="85"/>
    <w:bookmarkStart w:name="z110" w:id="86"/>
    <w:p>
      <w:pPr>
        <w:spacing w:after="0"/>
        <w:ind w:left="0"/>
        <w:jc w:val="both"/>
      </w:pPr>
      <w:r>
        <w:rPr>
          <w:rFonts w:ascii="Times New Roman"/>
          <w:b w:val="false"/>
          <w:i w:val="false"/>
          <w:color w:val="000000"/>
          <w:sz w:val="28"/>
        </w:rPr>
        <w:t xml:space="preserve">
      По результатам рассмотрения аттестационного дела Экспертный совет принимает заключение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w:t>
      </w:r>
    </w:p>
    <w:bookmarkEnd w:id="86"/>
    <w:bookmarkStart w:name="z111" w:id="87"/>
    <w:p>
      <w:pPr>
        <w:spacing w:after="0"/>
        <w:ind w:left="0"/>
        <w:jc w:val="both"/>
      </w:pPr>
      <w:r>
        <w:rPr>
          <w:rFonts w:ascii="Times New Roman"/>
          <w:b w:val="false"/>
          <w:i w:val="false"/>
          <w:color w:val="000000"/>
          <w:sz w:val="28"/>
        </w:rPr>
        <w:t>
      На основе заключения Экспертного совета Комитет принимает решение о присвоении/отказе в присвоении ученого звания и в течение 10 (десяти) рабочих дней со дня подписания заключения издает соответствующий приказ.</w:t>
      </w:r>
    </w:p>
    <w:bookmarkEnd w:id="87"/>
    <w:bookmarkStart w:name="z112" w:id="88"/>
    <w:p>
      <w:pPr>
        <w:spacing w:after="0"/>
        <w:ind w:left="0"/>
        <w:jc w:val="both"/>
      </w:pPr>
      <w:r>
        <w:rPr>
          <w:rFonts w:ascii="Times New Roman"/>
          <w:b w:val="false"/>
          <w:i w:val="false"/>
          <w:color w:val="000000"/>
          <w:sz w:val="28"/>
        </w:rPr>
        <w:t xml:space="preserve">
      Допускается снятие аттестационного дела с рассмотрения до принятия решения Комитета на основании заявления претендента или ходатайства ОВПО или научной организации за исключением случаев нарушения научной этики. </w:t>
      </w:r>
    </w:p>
    <w:bookmarkEnd w:id="88"/>
    <w:bookmarkStart w:name="z113" w:id="89"/>
    <w:p>
      <w:pPr>
        <w:spacing w:after="0"/>
        <w:ind w:left="0"/>
        <w:jc w:val="both"/>
      </w:pPr>
      <w:r>
        <w:rPr>
          <w:rFonts w:ascii="Times New Roman"/>
          <w:b w:val="false"/>
          <w:i w:val="false"/>
          <w:color w:val="000000"/>
          <w:sz w:val="28"/>
        </w:rPr>
        <w:t>
      Решение о присвоении ученого звания размещается на интернет-ресурсе Комитета в течение 5 (пяти) рабочих дней со дня принятия решения.</w:t>
      </w:r>
    </w:p>
    <w:bookmarkEnd w:id="89"/>
    <w:bookmarkStart w:name="z114" w:id="90"/>
    <w:p>
      <w:pPr>
        <w:spacing w:after="0"/>
        <w:ind w:left="0"/>
        <w:jc w:val="both"/>
      </w:pPr>
      <w:r>
        <w:rPr>
          <w:rFonts w:ascii="Times New Roman"/>
          <w:b w:val="false"/>
          <w:i w:val="false"/>
          <w:color w:val="000000"/>
          <w:sz w:val="28"/>
        </w:rPr>
        <w:t xml:space="preserve">
      Решение об отказе в присвоении ученого звания сообщается ОВПО или научной организации в течение 10 (десяти) рабочих дней со дня принятия решения. </w:t>
      </w:r>
    </w:p>
    <w:bookmarkEnd w:id="90"/>
    <w:bookmarkStart w:name="z115" w:id="91"/>
    <w:p>
      <w:pPr>
        <w:spacing w:after="0"/>
        <w:ind w:left="0"/>
        <w:jc w:val="both"/>
      </w:pPr>
      <w:r>
        <w:rPr>
          <w:rFonts w:ascii="Times New Roman"/>
          <w:b w:val="false"/>
          <w:i w:val="false"/>
          <w:color w:val="000000"/>
          <w:sz w:val="28"/>
        </w:rPr>
        <w:t>
      При наличии решения Комитета об отказе в присвоении ученого звания, принятого в связи с нарушениями научной этики, повторное ходатайство по данному лицу подается в Комитет не ранее чем через 5 (пять) лет со дня принятия решения. При этом соответствие требованиям данных Правил учитывается за последние 5 (пять) лет.</w:t>
      </w:r>
    </w:p>
    <w:bookmarkEnd w:id="91"/>
    <w:bookmarkStart w:name="z116" w:id="92"/>
    <w:p>
      <w:pPr>
        <w:spacing w:after="0"/>
        <w:ind w:left="0"/>
        <w:jc w:val="both"/>
      </w:pPr>
      <w:r>
        <w:rPr>
          <w:rFonts w:ascii="Times New Roman"/>
          <w:b w:val="false"/>
          <w:i w:val="false"/>
          <w:color w:val="000000"/>
          <w:sz w:val="28"/>
        </w:rPr>
        <w:t xml:space="preserve">
      Основные нормы научной этики определяются в соответствии с Типовыми правилами научной этики,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ноября 2024 года № 529 (зарегистрирован в Реестре государственной регистрации нормативных правовых актов под № 35392).</w:t>
      </w:r>
    </w:p>
    <w:bookmarkEnd w:id="92"/>
    <w:bookmarkStart w:name="z117" w:id="93"/>
    <w:p>
      <w:pPr>
        <w:spacing w:after="0"/>
        <w:ind w:left="0"/>
        <w:jc w:val="both"/>
      </w:pPr>
      <w:r>
        <w:rPr>
          <w:rFonts w:ascii="Times New Roman"/>
          <w:b w:val="false"/>
          <w:i w:val="false"/>
          <w:color w:val="000000"/>
          <w:sz w:val="28"/>
        </w:rPr>
        <w:t>
      11. При вынесении Комитетом решения об отказе в присвоении ученого звания новая рекомендация о присвоении этого звания представляется Ученым советом после устранения указанных замечаний, за исключением нарушений научной этики.</w:t>
      </w:r>
    </w:p>
    <w:bookmarkEnd w:id="93"/>
    <w:bookmarkStart w:name="z118" w:id="94"/>
    <w:p>
      <w:pPr>
        <w:spacing w:after="0"/>
        <w:ind w:left="0"/>
        <w:jc w:val="both"/>
      </w:pPr>
      <w:r>
        <w:rPr>
          <w:rFonts w:ascii="Times New Roman"/>
          <w:b w:val="false"/>
          <w:i w:val="false"/>
          <w:color w:val="000000"/>
          <w:sz w:val="28"/>
        </w:rPr>
        <w:t>
      В случае, если в рамках одного научного направления 3 (три) претендента из одной ОВПО или научной организации получили отказ в присвоении ученого звания в связи с нарушением научной этики, то ходатайства по соответствующему научному направлению от данной ОВПО или научной организации не рассматриваются Комитетом в течение 1 (одного) года.".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 диссертационном совет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95"/>
    <w:p>
      <w:pPr>
        <w:spacing w:after="0"/>
        <w:ind w:left="0"/>
        <w:jc w:val="left"/>
      </w:pPr>
      <w:r>
        <w:rPr>
          <w:rFonts w:ascii="Times New Roman"/>
          <w:b/>
          <w:i w:val="false"/>
          <w:color w:val="000000"/>
        </w:rPr>
        <w:t xml:space="preserve"> Информация о претендентах в члены диссертационного совета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 государственном или русском и английском языках)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ученое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международных рецензируемых научных журналах, входящих в первые три квартиля по данным Journal Citation Reports (Жорнал Цитэйшэн Репортс) или имеющих в цифровой базе данных Scopus (Скопус) показатель процентиль по CiteScore (СайтСкор) не менее 35-ти (тридцати пяти)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журналах из Перечня изданий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