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f4d4" w14:textId="66bf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января 2016 года № 121 "Об утверждении правил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22 июня 2026 года № 342/НҚ. Зарегистрирован в Министерстве юстиции Республики Казахстан 23 июня 2026 года № 39040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121 "Об утверждении правил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связи" (зарегистрирован в Реестре государственной регистрации нормативных правовых актов Республики Казахстан за № 13330)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19-17)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 (далее – Правила) разработаны в соответствии с подпунктом 19-17)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связи" и определяют порядок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ресурсы экономические – совокупность источников, средств, используемых в производственно-хозяйственной деятельности, подразделяемые на трудовые, капитальные (основные средства), оборотные средства (материалы), цифровые ресурсы, финансовые ресурсы.";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Раздельный учет основан на первичных документах, используемых для ведения бухгалтерского и управленческого учета, которые обеспечиваются необходимым уровнем детализации для разделения доходов, затрат и задействованных активов по видам услуг в соответствии с настоящими Правилами. Настоящие Правила не распространяются на порядок и форму представления определенной финансовой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 и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операторами связи услуг телекоммуникаций и универсальных услуг почтовой связи.";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аналитический учет по основным средствам на соответствующие виды ресурсов и бизнес-процессы раздельного учета производится в цифровой системе или карточках учета основного средства на основании причинно-следственной связи, а также по территориальному признаку.";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"Основанием для отражения данных по статье "Затраты на персонал" являются табели учета рабочего времени, заполняемые в цифровых системах и/или вручную на бланках, электронном формате с отражением соответствующих кодов бизнес-процессов.";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первую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базы распределения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Бизнес-процессы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бизнес процессу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 1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Процессы менеджмен 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услугами и продажи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сетью и сетевыми элементами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материально-техническими ресурсами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цифровыми ресурсами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объектами инфраст руктуры, транспорта и не мате риальных активов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вспомогательные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вторую строки, порядковый номер 1.2 изложить в следующей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цифровыми ресурсами";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вторую строки, порядковый номер 2.2 изложить в следующей редакции: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цифровыми ресурсами";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вторую строки, порядковый номер 3.2 изложить в следующей редакции: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цифровыми ресурсами".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с 12 июля 2026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