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86e0b" w14:textId="b586e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юстиции Республики Казахстан</w:t>
      </w:r>
    </w:p>
    <w:p>
      <w:pPr>
        <w:spacing w:after="0"/>
        <w:ind w:left="0"/>
        <w:jc w:val="both"/>
      </w:pPr>
      <w:r>
        <w:rPr>
          <w:rFonts w:ascii="Times New Roman"/>
          <w:b w:val="false"/>
          <w:i w:val="false"/>
          <w:color w:val="000000"/>
          <w:sz w:val="28"/>
        </w:rPr>
        <w:t>Приказ Министра юстиции Республики Казахстан от 22 июня 2026 года № 590. Зарегистрирован в Министерстве юстиции Республики Казахстан 22 июня 2026 года № 39030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 и дополнения (далее - перечень).</w:t>
      </w:r>
    </w:p>
    <w:bookmarkEnd w:id="1"/>
    <w:bookmarkStart w:name="z7" w:id="2"/>
    <w:p>
      <w:pPr>
        <w:spacing w:after="0"/>
        <w:ind w:left="0"/>
        <w:jc w:val="both"/>
      </w:pPr>
      <w:r>
        <w:rPr>
          <w:rFonts w:ascii="Times New Roman"/>
          <w:b w:val="false"/>
          <w:i w:val="false"/>
          <w:color w:val="000000"/>
          <w:sz w:val="28"/>
        </w:rPr>
        <w:t>
      2. Департаменту конституционного законодательства и государственного управления Министерства юстиции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w:t>
      </w:r>
    </w:p>
    <w:bookmarkEnd w:id="3"/>
    <w:bookmarkStart w:name="z9"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 после дня его первого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5"/>
    <w:bookmarkStart w:name="z11" w:id="6"/>
    <w:p>
      <w:pPr>
        <w:spacing w:after="0"/>
        <w:ind w:left="0"/>
        <w:jc w:val="both"/>
      </w:pPr>
      <w:r>
        <w:rPr>
          <w:rFonts w:ascii="Times New Roman"/>
          <w:b w:val="false"/>
          <w:i w:val="false"/>
          <w:color w:val="000000"/>
          <w:sz w:val="28"/>
        </w:rPr>
        <w:t xml:space="preserve">
      4. Настоящий приказ вводится в действие с 1 июля 2026 года, за исключением абзацев четвертого, пятого, шестого, седьмого, десятого, одиннадцатого </w:t>
      </w:r>
      <w:r>
        <w:rPr>
          <w:rFonts w:ascii="Times New Roman"/>
          <w:b w:val="false"/>
          <w:i w:val="false"/>
          <w:color w:val="000000"/>
          <w:sz w:val="28"/>
        </w:rPr>
        <w:t>пункта 1</w:t>
      </w:r>
      <w:r>
        <w:rPr>
          <w:rFonts w:ascii="Times New Roman"/>
          <w:b w:val="false"/>
          <w:i w:val="false"/>
          <w:color w:val="000000"/>
          <w:sz w:val="28"/>
        </w:rPr>
        <w:t xml:space="preserve">, абзацев девятого, десятого, тринадцатого, четырнадцатого, пятнадцатого, шестнадцатого </w:t>
      </w:r>
      <w:r>
        <w:rPr>
          <w:rFonts w:ascii="Times New Roman"/>
          <w:b w:val="false"/>
          <w:i w:val="false"/>
          <w:color w:val="000000"/>
          <w:sz w:val="28"/>
        </w:rPr>
        <w:t>пункта 2</w:t>
      </w:r>
      <w:r>
        <w:rPr>
          <w:rFonts w:ascii="Times New Roman"/>
          <w:b w:val="false"/>
          <w:i w:val="false"/>
          <w:color w:val="000000"/>
          <w:sz w:val="28"/>
        </w:rPr>
        <w:t xml:space="preserve">, абзацев третьего, четвертого, пятого, шестого, седьмого, восьмого, девятого, десятого, одиннадцатого, двенадцатого, тринадцатого, четырнадцатого, пятнадцатого, шестнадцатого, семнадцатого, восемнадцатого, девятнадцатого, двадцатого </w:t>
      </w:r>
      <w:r>
        <w:rPr>
          <w:rFonts w:ascii="Times New Roman"/>
          <w:b w:val="false"/>
          <w:i w:val="false"/>
          <w:color w:val="000000"/>
          <w:sz w:val="28"/>
        </w:rPr>
        <w:t>пункта 3</w:t>
      </w:r>
      <w:r>
        <w:rPr>
          <w:rFonts w:ascii="Times New Roman"/>
          <w:b w:val="false"/>
          <w:i w:val="false"/>
          <w:color w:val="000000"/>
          <w:sz w:val="28"/>
        </w:rPr>
        <w:t xml:space="preserve">, абзацев седьмого, восьмого, девятого, десятого, двенадцатого, тринадцатого, четырнадцатого, пятнадцатого, шестнадцатого, семнадцатого, восемнадцатого, девятнадцатого, двадцатого, двадцать первого, двадцать второго, двадцать третьего, двадцать четвертого, двадцать пятого, двадцать шестого </w:t>
      </w:r>
      <w:r>
        <w:rPr>
          <w:rFonts w:ascii="Times New Roman"/>
          <w:b w:val="false"/>
          <w:i w:val="false"/>
          <w:color w:val="000000"/>
          <w:sz w:val="28"/>
        </w:rPr>
        <w:t>пункта 5</w:t>
      </w:r>
      <w:r>
        <w:rPr>
          <w:rFonts w:ascii="Times New Roman"/>
          <w:b w:val="false"/>
          <w:i w:val="false"/>
          <w:color w:val="000000"/>
          <w:sz w:val="28"/>
        </w:rPr>
        <w:t xml:space="preserve"> Перечня, которые вводятся в действие с 12 июля 2026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июня 2026 года № 590</w:t>
            </w:r>
          </w:p>
        </w:tc>
      </w:tr>
    </w:tbl>
    <w:bookmarkStart w:name="z14" w:id="7"/>
    <w:p>
      <w:pPr>
        <w:spacing w:after="0"/>
        <w:ind w:left="0"/>
        <w:jc w:val="left"/>
      </w:pPr>
      <w:r>
        <w:rPr>
          <w:rFonts w:ascii="Times New Roman"/>
          <w:b/>
          <w:i w:val="false"/>
          <w:color w:val="000000"/>
        </w:rPr>
        <w:t xml:space="preserve"> Перечень некоторых приказов, в которые вносятся изменения и дополнения</w:t>
      </w:r>
    </w:p>
    <w:bookmarkEnd w:id="7"/>
    <w:bookmarkStart w:name="z15" w:id="8"/>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и.о. Министра юстиции Республики Казахстан от 30 сентября 2021 года № 849 "Об утверждении Правил размещения и публичного обсуждения проектов подзаконных нормативных правовых актов на интернет-портале открытых нормативных правовых актов" (зарегистрирован в Реестре государственной регистрации нормативных правовых актов № 24634) следующие изменения:</w:t>
      </w:r>
    </w:p>
    <w:bookmarkEnd w:id="8"/>
    <w:bookmarkStart w:name="z16"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размещения и публичного обсуждения проектов подзаконных нормативных правовых актов на интернет-портале открытых нормативных правовых актов, утвержденных указанным приказом:</w:t>
      </w:r>
    </w:p>
    <w:bookmarkEnd w:id="9"/>
    <w:bookmarkStart w:name="z17"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 </w:t>
      </w:r>
    </w:p>
    <w:bookmarkStart w:name="z19" w:id="11"/>
    <w:p>
      <w:pPr>
        <w:spacing w:after="0"/>
        <w:ind w:left="0"/>
        <w:jc w:val="both"/>
      </w:pPr>
      <w:r>
        <w:rPr>
          <w:rFonts w:ascii="Times New Roman"/>
          <w:b w:val="false"/>
          <w:i w:val="false"/>
          <w:color w:val="000000"/>
          <w:sz w:val="28"/>
        </w:rPr>
        <w:t xml:space="preserve">
      "1) интернет-портал открытых нормативных правовых актов (далее – Портал) – компонент открытого правительства, обеспечивающий размещение проектов нормативных правовых актов и иной информации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доступе к информации" для проведения процедуры публичного обсуждения, за исключением информации с ограниченным доступом;</w:t>
      </w:r>
    </w:p>
    <w:bookmarkEnd w:id="11"/>
    <w:bookmarkStart w:name="z20" w:id="12"/>
    <w:p>
      <w:pPr>
        <w:spacing w:after="0"/>
        <w:ind w:left="0"/>
        <w:jc w:val="both"/>
      </w:pPr>
      <w:r>
        <w:rPr>
          <w:rFonts w:ascii="Times New Roman"/>
          <w:b w:val="false"/>
          <w:i w:val="false"/>
          <w:color w:val="000000"/>
          <w:sz w:val="28"/>
        </w:rPr>
        <w:t>
      2) автоматизированное рабочее место Портала (далее – АРМ) – приложение, предназначенное для управления настройками и контентом, который размещается на Портале, и предоставляемое оператором цифрового объекта "цифрового правительства";";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22" w:id="13"/>
    <w:p>
      <w:pPr>
        <w:spacing w:after="0"/>
        <w:ind w:left="0"/>
        <w:jc w:val="both"/>
      </w:pPr>
      <w:r>
        <w:rPr>
          <w:rFonts w:ascii="Times New Roman"/>
          <w:b w:val="false"/>
          <w:i w:val="false"/>
          <w:color w:val="000000"/>
          <w:sz w:val="28"/>
        </w:rPr>
        <w:t>
      "5) оператор цифрового объекта "цифрового правительства" (далее – оператор) – юридическое лицо, определяемое Правительством Республики Казахстан, на которое возложено обеспечение функционирования закрепленной за ним цифрового объекта "цифрового правительства";</w:t>
      </w:r>
    </w:p>
    <w:bookmarkEnd w:id="13"/>
    <w:bookmarkStart w:name="z23" w:id="14"/>
    <w:p>
      <w:pPr>
        <w:spacing w:after="0"/>
        <w:ind w:left="0"/>
        <w:jc w:val="both"/>
      </w:pPr>
      <w:r>
        <w:rPr>
          <w:rFonts w:ascii="Times New Roman"/>
          <w:b w:val="false"/>
          <w:i w:val="false"/>
          <w:color w:val="000000"/>
          <w:sz w:val="28"/>
        </w:rPr>
        <w:t>
      6) веб-портал "цифрового правительства"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14"/>
    <w:bookmarkStart w:name="z24" w:id="1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5"/>
    <w:bookmarkStart w:name="z25" w:id="16"/>
    <w:p>
      <w:pPr>
        <w:spacing w:after="0"/>
        <w:ind w:left="0"/>
        <w:jc w:val="both"/>
      </w:pPr>
      <w:r>
        <w:rPr>
          <w:rFonts w:ascii="Times New Roman"/>
          <w:b w:val="false"/>
          <w:i w:val="false"/>
          <w:color w:val="000000"/>
          <w:sz w:val="28"/>
        </w:rPr>
        <w:t>
      "3. Разработанные проекты подзаконных нормативных правовых актов, не содержащие информацию с ограниченным доступом, вместе с пояснительными записками и сравнительными таблицами к ним (в случаях внесения изменений и (или) дополнений в подзаконные нормативные правовые акты), за исключением проектов нормативных правовых актов Президента Республики Казахстан, разработанных Администрацией Президента Республики Казахстан, направляются на согласование в заинтересованные государственные органы и размещаются для публичного обсуждения на Портале.";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6 изложить в следующей редакции:</w:t>
      </w:r>
    </w:p>
    <w:bookmarkStart w:name="z27" w:id="17"/>
    <w:p>
      <w:pPr>
        <w:spacing w:after="0"/>
        <w:ind w:left="0"/>
        <w:jc w:val="both"/>
      </w:pPr>
      <w:r>
        <w:rPr>
          <w:rFonts w:ascii="Times New Roman"/>
          <w:b w:val="false"/>
          <w:i w:val="false"/>
          <w:color w:val="000000"/>
          <w:sz w:val="28"/>
        </w:rPr>
        <w:t>
      "1) пользователь зарегистрирован на веб-портале "цифрового правительства";".</w:t>
      </w:r>
    </w:p>
    <w:bookmarkEnd w:id="17"/>
    <w:bookmarkStart w:name="z28" w:id="18"/>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3 июля 2023 года № 448 "Об утверждении Правил разработки, согласования проектов подзаконных нормативных правовых актов" (зарегистрирован в Реестре государственной регистрации нормативных правовых актов № 33023) следующие изменения:</w:t>
      </w:r>
    </w:p>
    <w:bookmarkEnd w:id="18"/>
    <w:bookmarkStart w:name="z29"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согласования проектов подзаконных нормативных правовых актов, утвержденных указанным приказом:</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1" w:id="20"/>
    <w:p>
      <w:pPr>
        <w:spacing w:after="0"/>
        <w:ind w:left="0"/>
        <w:jc w:val="both"/>
      </w:pPr>
      <w:r>
        <w:rPr>
          <w:rFonts w:ascii="Times New Roman"/>
          <w:b w:val="false"/>
          <w:i w:val="false"/>
          <w:color w:val="000000"/>
          <w:sz w:val="28"/>
        </w:rPr>
        <w:t xml:space="preserve">
      "4. Порядок разработки, согласования и государственной регистрации проектов нормативных правовых актов, указанных в подпунктах 3) и 4) пункта 2 настоящих Правил, определяется </w:t>
      </w:r>
      <w:r>
        <w:rPr>
          <w:rFonts w:ascii="Times New Roman"/>
          <w:b w:val="false"/>
          <w:i w:val="false"/>
          <w:color w:val="000000"/>
          <w:sz w:val="28"/>
        </w:rPr>
        <w:t>Правилами</w:t>
      </w:r>
      <w:r>
        <w:rPr>
          <w:rFonts w:ascii="Times New Roman"/>
          <w:b w:val="false"/>
          <w:i w:val="false"/>
          <w:color w:val="000000"/>
          <w:sz w:val="28"/>
        </w:rPr>
        <w:t xml:space="preserve"> разработки, согласования и государственной регистрации нормативных правовых актов, утвержденными приказом Министра юстиции Республики Казахстан от 5 июля 2023 года № 464 (зарегистрирован в Реестре государственной регистрации нормативных правовых актов под № 33048).";</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3" w:id="21"/>
    <w:p>
      <w:pPr>
        <w:spacing w:after="0"/>
        <w:ind w:left="0"/>
        <w:jc w:val="both"/>
      </w:pPr>
      <w:r>
        <w:rPr>
          <w:rFonts w:ascii="Times New Roman"/>
          <w:b w:val="false"/>
          <w:i w:val="false"/>
          <w:color w:val="000000"/>
          <w:sz w:val="28"/>
        </w:rPr>
        <w:t>
      "6. Разработка проектов постановлений осуществляется на основании и во исполнение Конституции Республики Казахстан, законов, актов Президента и Правительства Республики Казахстан.";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5" w:id="22"/>
    <w:p>
      <w:pPr>
        <w:spacing w:after="0"/>
        <w:ind w:left="0"/>
        <w:jc w:val="both"/>
      </w:pPr>
      <w:r>
        <w:rPr>
          <w:rFonts w:ascii="Times New Roman"/>
          <w:b w:val="false"/>
          <w:i w:val="false"/>
          <w:color w:val="000000"/>
          <w:sz w:val="28"/>
        </w:rPr>
        <w:t xml:space="preserve">
      "12. По проектам постановлений, касающимся прав, свобод и обязанностей граждан, необходимо получение рекомендаций общественного советов в соответствии с требованиями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 правовых актах" (далее – Закон).";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Start w:name="z37" w:id="23"/>
    <w:p>
      <w:pPr>
        <w:spacing w:after="0"/>
        <w:ind w:left="0"/>
        <w:jc w:val="both"/>
      </w:pPr>
      <w:r>
        <w:rPr>
          <w:rFonts w:ascii="Times New Roman"/>
          <w:b w:val="false"/>
          <w:i w:val="false"/>
          <w:color w:val="000000"/>
          <w:sz w:val="28"/>
        </w:rPr>
        <w:t xml:space="preserve">
      "16. По проектам постановлений проводится научная антикоррупционная экспертиза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и проведения научной экпертизы, а также отбора научных экспертов, утвержденными совместным приказом Министра юстиции Республики Казахстан от 11 июля 2023 года № 473, и.о. Министра национальной экономики Республики Казахстан от 12 июля 2023 года № 135 и Председателя Агентства Республики Казахстан по противодействию коррупции (Антикоррупционной службы) от 11 июля 2023 года № 223 (зарегистрирован в Реестре государственной регистрации нормативных правовых актов под № 33104).</w:t>
      </w:r>
    </w:p>
    <w:bookmarkEnd w:id="23"/>
    <w:bookmarkStart w:name="z38" w:id="24"/>
    <w:p>
      <w:pPr>
        <w:spacing w:after="0"/>
        <w:ind w:left="0"/>
        <w:jc w:val="both"/>
      </w:pPr>
      <w:r>
        <w:rPr>
          <w:rFonts w:ascii="Times New Roman"/>
          <w:b w:val="false"/>
          <w:i w:val="false"/>
          <w:color w:val="000000"/>
          <w:sz w:val="28"/>
        </w:rPr>
        <w:t>
      17. Проекты постановлений согласовываются с заинтересованными в силу их компетенции, установленной законодательством, государственными органами в цифровой системе согласования проектов нормативных правовых актов (далее – ЦССП) в форме электронных документов, при этом такая заинтересованность в согласовании проекта постановления устанавливается исходя из предмета рассматриваемых в проекте постановления вопросов, а также при наличии в проекте постановления поручений в адрес государственных органов или их руководителей.</w:t>
      </w:r>
    </w:p>
    <w:bookmarkEnd w:id="24"/>
    <w:bookmarkStart w:name="z39" w:id="25"/>
    <w:p>
      <w:pPr>
        <w:spacing w:after="0"/>
        <w:ind w:left="0"/>
        <w:jc w:val="both"/>
      </w:pPr>
      <w:r>
        <w:rPr>
          <w:rFonts w:ascii="Times New Roman"/>
          <w:b w:val="false"/>
          <w:i w:val="false"/>
          <w:color w:val="000000"/>
          <w:sz w:val="28"/>
        </w:rPr>
        <w:t>
      18. Государственный орган-разработчик проекта постановления размещает в ЦССП в форме электронных документов проект постановления, пояснительную записку к нему и другие необходимые документы, удостоверенные с применением электронной цифровой подписи удостоверяющего центра государственных органов (далее – ЭЦП) руководителя юридической службы (либо лица, исполняющего его обязанности) и первого руководителя государственного органа или уполномоченного им должностного лица, и направляет на согласование в соответствующие государственные органы посредством ЦССП.</w:t>
      </w:r>
    </w:p>
    <w:bookmarkEnd w:id="25"/>
    <w:bookmarkStart w:name="z40" w:id="26"/>
    <w:p>
      <w:pPr>
        <w:spacing w:after="0"/>
        <w:ind w:left="0"/>
        <w:jc w:val="both"/>
      </w:pPr>
      <w:r>
        <w:rPr>
          <w:rFonts w:ascii="Times New Roman"/>
          <w:b w:val="false"/>
          <w:i w:val="false"/>
          <w:color w:val="000000"/>
          <w:sz w:val="28"/>
        </w:rPr>
        <w:t>
      В случае отсутствия возможности получения проекта постановления в электронном виде, отдельным субъектам нормотворческого процесса может быть направлена на согласование бумажная копия электронного документа, заверенная в порядке, установленном правилами документирования, управления документацией и использования систем электронного документооборота в государственных и негосударственных организациях.";</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19 изложить в следующей редакции:</w:t>
      </w:r>
    </w:p>
    <w:bookmarkStart w:name="z42" w:id="27"/>
    <w:p>
      <w:pPr>
        <w:spacing w:after="0"/>
        <w:ind w:left="0"/>
        <w:jc w:val="both"/>
      </w:pPr>
      <w:r>
        <w:rPr>
          <w:rFonts w:ascii="Times New Roman"/>
          <w:b w:val="false"/>
          <w:i w:val="false"/>
          <w:color w:val="000000"/>
          <w:sz w:val="28"/>
        </w:rPr>
        <w:t>
      "1) Министерством юстиции Республики Казахстан (далее – Министерство юстиции), ответственным за проведение юридической экспертизы на предмет соответствия Конституции Республики Казахстан, законам, актам Президента, Правительства и Премьер-Министра;";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21 изложить в следующей редакции:</w:t>
      </w:r>
    </w:p>
    <w:bookmarkStart w:name="z44" w:id="28"/>
    <w:p>
      <w:pPr>
        <w:spacing w:after="0"/>
        <w:ind w:left="0"/>
        <w:jc w:val="both"/>
      </w:pPr>
      <w:r>
        <w:rPr>
          <w:rFonts w:ascii="Times New Roman"/>
          <w:b w:val="false"/>
          <w:i w:val="false"/>
          <w:color w:val="000000"/>
          <w:sz w:val="28"/>
        </w:rPr>
        <w:t>
      "7) отчет о завершении публичного обсуждения проекта постановления по форме, установленной уполномоченным органом в сфере цифровизации, в случае, когда проект постановления подлежит размещению на интернет-портале открытых нормативных правовых актов;";</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46" w:id="29"/>
    <w:p>
      <w:pPr>
        <w:spacing w:after="0"/>
        <w:ind w:left="0"/>
        <w:jc w:val="both"/>
      </w:pPr>
      <w:r>
        <w:rPr>
          <w:rFonts w:ascii="Times New Roman"/>
          <w:b w:val="false"/>
          <w:i w:val="false"/>
          <w:color w:val="000000"/>
          <w:sz w:val="28"/>
        </w:rPr>
        <w:t>
      "23. По итогам рассмотрения проекта постановления первый руководитель согласующего государственного органа или уполномоченное им должностное лицо выбирают один из вариантов ответа в ЦССП с использованием ЭЦП:</w:t>
      </w:r>
    </w:p>
    <w:bookmarkEnd w:id="29"/>
    <w:bookmarkStart w:name="z47" w:id="30"/>
    <w:p>
      <w:pPr>
        <w:spacing w:after="0"/>
        <w:ind w:left="0"/>
        <w:jc w:val="both"/>
      </w:pPr>
      <w:r>
        <w:rPr>
          <w:rFonts w:ascii="Times New Roman"/>
          <w:b w:val="false"/>
          <w:i w:val="false"/>
          <w:color w:val="000000"/>
          <w:sz w:val="28"/>
        </w:rPr>
        <w:t>
      1) согласовано без замечаний;</w:t>
      </w:r>
    </w:p>
    <w:bookmarkEnd w:id="30"/>
    <w:bookmarkStart w:name="z48" w:id="31"/>
    <w:p>
      <w:pPr>
        <w:spacing w:after="0"/>
        <w:ind w:left="0"/>
        <w:jc w:val="both"/>
      </w:pPr>
      <w:r>
        <w:rPr>
          <w:rFonts w:ascii="Times New Roman"/>
          <w:b w:val="false"/>
          <w:i w:val="false"/>
          <w:color w:val="000000"/>
          <w:sz w:val="28"/>
        </w:rPr>
        <w:t>
      2) согласовано с замечаниями, которые прилагаются;</w:t>
      </w:r>
    </w:p>
    <w:bookmarkEnd w:id="31"/>
    <w:bookmarkStart w:name="z49" w:id="32"/>
    <w:p>
      <w:pPr>
        <w:spacing w:after="0"/>
        <w:ind w:left="0"/>
        <w:jc w:val="both"/>
      </w:pPr>
      <w:r>
        <w:rPr>
          <w:rFonts w:ascii="Times New Roman"/>
          <w:b w:val="false"/>
          <w:i w:val="false"/>
          <w:color w:val="000000"/>
          <w:sz w:val="28"/>
        </w:rPr>
        <w:t>
      3) отказано в согласовании. При этом согласующим государственным органом производится отметка об отказе в согласовании с аргументированной мотивировкой отказа в согласовании.</w:t>
      </w:r>
    </w:p>
    <w:bookmarkEnd w:id="32"/>
    <w:bookmarkStart w:name="z50" w:id="33"/>
    <w:p>
      <w:pPr>
        <w:spacing w:after="0"/>
        <w:ind w:left="0"/>
        <w:jc w:val="both"/>
      </w:pPr>
      <w:r>
        <w:rPr>
          <w:rFonts w:ascii="Times New Roman"/>
          <w:b w:val="false"/>
          <w:i w:val="false"/>
          <w:color w:val="000000"/>
          <w:sz w:val="28"/>
        </w:rPr>
        <w:t>
      При согласовании проекта постановления с замечаниями согласующий государственный орган в ЦССП вкладывает аргументированные обоснования по имеющимся замечаниям.";</w:t>
      </w:r>
    </w:p>
    <w:bookmarkEnd w:id="33"/>
    <w:bookmarkStart w:name="z51" w:id="3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24</w:t>
      </w:r>
      <w:r>
        <w:rPr>
          <w:rFonts w:ascii="Times New Roman"/>
          <w:b w:val="false"/>
          <w:i w:val="false"/>
          <w:color w:val="000000"/>
          <w:sz w:val="28"/>
        </w:rPr>
        <w:t xml:space="preserve"> изложить в следующей редакции:</w:t>
      </w:r>
    </w:p>
    <w:bookmarkEnd w:id="34"/>
    <w:bookmarkStart w:name="z52" w:id="35"/>
    <w:p>
      <w:pPr>
        <w:spacing w:after="0"/>
        <w:ind w:left="0"/>
        <w:jc w:val="both"/>
      </w:pPr>
      <w:r>
        <w:rPr>
          <w:rFonts w:ascii="Times New Roman"/>
          <w:b w:val="false"/>
          <w:i w:val="false"/>
          <w:color w:val="000000"/>
          <w:sz w:val="28"/>
        </w:rPr>
        <w:t xml:space="preserve">
      "24. Проекты постановлений (кроме постановлений, предусматривающих внесение проектов законов в Курултай Республики Казахстан) согласовываются государственными органами в течение 3 (три) рабочих дней, за исключением министерств юстиции, финансов и национальной экономики, которые согласовывают проекты в течение 5 (пять) рабочих дней.". </w:t>
      </w:r>
    </w:p>
    <w:bookmarkEnd w:id="35"/>
    <w:bookmarkStart w:name="z53" w:id="36"/>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и.о. Министра юстиции Республики Казахстан от 5 июля 2023 года № 464 "Об утверждении Правил разработки, согласования и государственной регистрации нормативных правовых актов" (зарегистрирован в Реестре государственной регистрации нормативных правовых актов № 33048) следующие изменения:</w:t>
      </w:r>
    </w:p>
    <w:bookmarkEnd w:id="36"/>
    <w:bookmarkStart w:name="z54"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согласования и государственной регистрации нормативных правовых актов, утвержденных указанным приказом:</w:t>
      </w:r>
    </w:p>
    <w:bookmarkEnd w:id="37"/>
    <w:bookmarkStart w:name="z55" w:id="38"/>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38"/>
    <w:bookmarkStart w:name="z56" w:id="39"/>
    <w:p>
      <w:pPr>
        <w:spacing w:after="0"/>
        <w:ind w:left="0"/>
        <w:jc w:val="both"/>
      </w:pPr>
      <w:r>
        <w:rPr>
          <w:rFonts w:ascii="Times New Roman"/>
          <w:b w:val="false"/>
          <w:i w:val="false"/>
          <w:color w:val="000000"/>
          <w:sz w:val="28"/>
        </w:rPr>
        <w:t>
      "Реквизиты нормативного правового акта, указанные в подпунктах 2) и 3) настоящего пункта, размещаются в электронной регистрационной контрольной карточке цифровой системы согласования проектов нормативных правовых актов (далее – ЦССП) и на электронном бланке.";</w:t>
      </w:r>
    </w:p>
    <w:bookmarkEnd w:id="39"/>
    <w:bookmarkStart w:name="z57" w:id="4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33</w:t>
      </w:r>
      <w:r>
        <w:rPr>
          <w:rFonts w:ascii="Times New Roman"/>
          <w:b w:val="false"/>
          <w:i w:val="false"/>
          <w:color w:val="000000"/>
          <w:sz w:val="28"/>
        </w:rPr>
        <w:t xml:space="preserve"> изложить в следующей редакции:</w:t>
      </w:r>
    </w:p>
    <w:bookmarkEnd w:id="40"/>
    <w:bookmarkStart w:name="z58" w:id="41"/>
    <w:p>
      <w:pPr>
        <w:spacing w:after="0"/>
        <w:ind w:left="0"/>
        <w:jc w:val="both"/>
      </w:pPr>
      <w:r>
        <w:rPr>
          <w:rFonts w:ascii="Times New Roman"/>
          <w:b w:val="false"/>
          <w:i w:val="false"/>
          <w:color w:val="000000"/>
          <w:sz w:val="28"/>
        </w:rPr>
        <w:t>
      "33. Проекты разработанных нормативных правовых актов направляются на согласование в заинтересованные государственные органы и организации в рамках электронного документооборота посредством ЦССП с приложением сравнительной таблицы и пояснительной записки, удостоверенные ЭЦП руководителя, заместителя руководителя центрального или местного органа либо руководителя аппарата соответствующего местного органа или акима либо лица, исполняющего его обязанности (далее - руководитель).";</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60" w:id="42"/>
    <w:p>
      <w:pPr>
        <w:spacing w:after="0"/>
        <w:ind w:left="0"/>
        <w:jc w:val="both"/>
      </w:pPr>
      <w:r>
        <w:rPr>
          <w:rFonts w:ascii="Times New Roman"/>
          <w:b w:val="false"/>
          <w:i w:val="false"/>
          <w:color w:val="000000"/>
          <w:sz w:val="28"/>
        </w:rPr>
        <w:t>
      "43. На предрегистрационную государственную юридическую экспертизу в органы юстиции посредством ЦССП разработанный проект нормативного правового акта и прилагаемые к нему документы направляются в формате *docx на казахском и русском языках, удостоверенные ЭЦП руководителя.";</w:t>
      </w:r>
    </w:p>
    <w:bookmarkEnd w:id="42"/>
    <w:bookmarkStart w:name="z61" w:id="4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49</w:t>
      </w:r>
      <w:r>
        <w:rPr>
          <w:rFonts w:ascii="Times New Roman"/>
          <w:b w:val="false"/>
          <w:i w:val="false"/>
          <w:color w:val="000000"/>
          <w:sz w:val="28"/>
        </w:rPr>
        <w:t xml:space="preserve"> изложить в следующей редакции:</w:t>
      </w:r>
    </w:p>
    <w:bookmarkEnd w:id="43"/>
    <w:bookmarkStart w:name="z62" w:id="44"/>
    <w:p>
      <w:pPr>
        <w:spacing w:after="0"/>
        <w:ind w:left="0"/>
        <w:jc w:val="both"/>
      </w:pPr>
      <w:r>
        <w:rPr>
          <w:rFonts w:ascii="Times New Roman"/>
          <w:b w:val="false"/>
          <w:i w:val="false"/>
          <w:color w:val="000000"/>
          <w:sz w:val="28"/>
        </w:rPr>
        <w:t>
      "49. Нормативный правовой акт принимается посредством ЦССП и автоматически направляется на государственную регистрацию.";</w:t>
      </w:r>
    </w:p>
    <w:bookmarkEnd w:id="44"/>
    <w:bookmarkStart w:name="z63" w:id="4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50</w:t>
      </w:r>
      <w:r>
        <w:rPr>
          <w:rFonts w:ascii="Times New Roman"/>
          <w:b w:val="false"/>
          <w:i w:val="false"/>
          <w:color w:val="000000"/>
          <w:sz w:val="28"/>
        </w:rPr>
        <w:t xml:space="preserve"> изложить в следующей редакции:</w:t>
      </w:r>
    </w:p>
    <w:bookmarkEnd w:id="45"/>
    <w:bookmarkStart w:name="z64" w:id="46"/>
    <w:p>
      <w:pPr>
        <w:spacing w:after="0"/>
        <w:ind w:left="0"/>
        <w:jc w:val="both"/>
      </w:pPr>
      <w:r>
        <w:rPr>
          <w:rFonts w:ascii="Times New Roman"/>
          <w:b w:val="false"/>
          <w:i w:val="false"/>
          <w:color w:val="000000"/>
          <w:sz w:val="28"/>
        </w:rPr>
        <w:t>
      "Основной ответственный государственный орган-разработчик посредством ЦССП направляет другим уполномоченным государственным органам совместный нормативный правовой акт.";</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66" w:id="47"/>
    <w:p>
      <w:pPr>
        <w:spacing w:after="0"/>
        <w:ind w:left="0"/>
        <w:jc w:val="both"/>
      </w:pPr>
      <w:r>
        <w:rPr>
          <w:rFonts w:ascii="Times New Roman"/>
          <w:b w:val="false"/>
          <w:i w:val="false"/>
          <w:color w:val="000000"/>
          <w:sz w:val="28"/>
        </w:rPr>
        <w:t>
      "52. Принятие совместного нормативного правового акта соавтором производится в течение трех рабочих дней с даты его поступления по ЦССП.";</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bookmarkStart w:name="z68" w:id="48"/>
    <w:p>
      <w:pPr>
        <w:spacing w:after="0"/>
        <w:ind w:left="0"/>
        <w:jc w:val="both"/>
      </w:pPr>
      <w:r>
        <w:rPr>
          <w:rFonts w:ascii="Times New Roman"/>
          <w:b w:val="false"/>
          <w:i w:val="false"/>
          <w:color w:val="000000"/>
          <w:sz w:val="28"/>
        </w:rPr>
        <w:t xml:space="preserve">
      "57. Органы юстиции отказывают в государственной регистрации нормативного правового акта в случаях,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35-1 Закона, и направляют по ЦССП в государственные органы письмо с указанием причин отказа.";</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70" w:id="49"/>
    <w:p>
      <w:pPr>
        <w:spacing w:after="0"/>
        <w:ind w:left="0"/>
        <w:jc w:val="both"/>
      </w:pPr>
      <w:r>
        <w:rPr>
          <w:rFonts w:ascii="Times New Roman"/>
          <w:b w:val="false"/>
          <w:i w:val="false"/>
          <w:color w:val="000000"/>
          <w:sz w:val="28"/>
        </w:rPr>
        <w:t>
      "60. Дата и номер государственной регистрации в ЦССП автоматически присваиваются нормативному правовому акту при принятии решения о государственной регистрации такого акта Министром юстиции Республики Казахстан или его заместителем (вице-министром), и отражаются в электронной регистрационной контрольной карточке.";</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63 изложить в следующей редакции:</w:t>
      </w:r>
    </w:p>
    <w:bookmarkStart w:name="z72" w:id="50"/>
    <w:p>
      <w:pPr>
        <w:spacing w:after="0"/>
        <w:ind w:left="0"/>
        <w:jc w:val="both"/>
      </w:pPr>
      <w:r>
        <w:rPr>
          <w:rFonts w:ascii="Times New Roman"/>
          <w:b w:val="false"/>
          <w:i w:val="false"/>
          <w:color w:val="000000"/>
          <w:sz w:val="28"/>
        </w:rPr>
        <w:t>
      "5) достижение максимальной эффективности государственного регулирования при минимальных затратах финансовых, кадровых и организационно-технических ресурсов благодаря применению современных цифровых технологий.";</w:t>
      </w:r>
    </w:p>
    <w:bookmarkEnd w:id="50"/>
    <w:bookmarkStart w:name="z73" w:id="5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67</w:t>
      </w:r>
      <w:r>
        <w:rPr>
          <w:rFonts w:ascii="Times New Roman"/>
          <w:b w:val="false"/>
          <w:i w:val="false"/>
          <w:color w:val="000000"/>
          <w:sz w:val="28"/>
        </w:rPr>
        <w:t xml:space="preserve"> изложить в следующей редакции:</w:t>
      </w:r>
    </w:p>
    <w:bookmarkEnd w:id="51"/>
    <w:bookmarkStart w:name="z74" w:id="52"/>
    <w:p>
      <w:pPr>
        <w:spacing w:after="0"/>
        <w:ind w:left="0"/>
        <w:jc w:val="both"/>
      </w:pPr>
      <w:r>
        <w:rPr>
          <w:rFonts w:ascii="Times New Roman"/>
          <w:b w:val="false"/>
          <w:i w:val="false"/>
          <w:color w:val="000000"/>
          <w:sz w:val="28"/>
        </w:rPr>
        <w:t xml:space="preserve">
      "Важным аспектом недопущения различного рода нарушений служит соблюдение основных прав, свобод и обязанностей, закрепленных разделом II "Основные права, свободы и обязанности"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а также настоящих Правил при разработке, согласовании и принятии нормативных правовых актов.".</w:t>
      </w:r>
    </w:p>
    <w:bookmarkEnd w:id="52"/>
    <w:bookmarkStart w:name="z75" w:id="53"/>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11 июля 2023 года № 471 "Об утверждении Правил проведения правового мониторинга" (зарегистрирован в Реестре государственной регистрации нормативных правовых актов № 33069) следующие изменения и дополнение:</w:t>
      </w:r>
    </w:p>
    <w:bookmarkEnd w:id="53"/>
    <w:bookmarkStart w:name="z76"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правового мониторинга, утвержденных указанным приказом:</w:t>
      </w:r>
    </w:p>
    <w:bookmarkEnd w:id="54"/>
    <w:bookmarkStart w:name="z77" w:id="5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55"/>
    <w:bookmarkStart w:name="z78" w:id="56"/>
    <w:p>
      <w:pPr>
        <w:spacing w:after="0"/>
        <w:ind w:left="0"/>
        <w:jc w:val="both"/>
      </w:pPr>
      <w:r>
        <w:rPr>
          <w:rFonts w:ascii="Times New Roman"/>
          <w:b w:val="false"/>
          <w:i w:val="false"/>
          <w:color w:val="000000"/>
          <w:sz w:val="28"/>
        </w:rPr>
        <w:t>
      "Правовой мониторинг также направлен на оценку эффективности действующего нормативного регулирования в целом и обеспечение аутентичности и терминологического единообразия текстов нормативных правовых актов.";</w:t>
      </w:r>
    </w:p>
    <w:bookmarkEnd w:id="56"/>
    <w:bookmarkStart w:name="z79"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изложить в следующей редакции:</w:t>
      </w:r>
    </w:p>
    <w:bookmarkStart w:name="z81" w:id="58"/>
    <w:p>
      <w:pPr>
        <w:spacing w:after="0"/>
        <w:ind w:left="0"/>
        <w:jc w:val="both"/>
      </w:pPr>
      <w:r>
        <w:rPr>
          <w:rFonts w:ascii="Times New Roman"/>
          <w:b w:val="false"/>
          <w:i w:val="false"/>
          <w:color w:val="000000"/>
          <w:sz w:val="28"/>
        </w:rPr>
        <w:t>
      "1) конституционные законы, кодексы, законы;";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части второй изложить в следующей редакции:</w:t>
      </w:r>
    </w:p>
    <w:bookmarkStart w:name="z83" w:id="59"/>
    <w:p>
      <w:pPr>
        <w:spacing w:after="0"/>
        <w:ind w:left="0"/>
        <w:jc w:val="both"/>
      </w:pPr>
      <w:r>
        <w:rPr>
          <w:rFonts w:ascii="Times New Roman"/>
          <w:b w:val="false"/>
          <w:i w:val="false"/>
          <w:color w:val="000000"/>
          <w:sz w:val="28"/>
        </w:rPr>
        <w:t>
      "6) нормативные правовые акты об утверждении республиканского бюджета, гарантированном трансферте из Национального фонда Республики Казахстан, объемах трансфертов общего характера между республиканским и областными бюджетами, бюджетами столицы, городов республиканского значения, а также нормативные правовые акты о внесении изменений и (или) дополнений в них;";</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85" w:id="60"/>
    <w:p>
      <w:pPr>
        <w:spacing w:after="0"/>
        <w:ind w:left="0"/>
        <w:jc w:val="both"/>
      </w:pPr>
      <w:r>
        <w:rPr>
          <w:rFonts w:ascii="Times New Roman"/>
          <w:b w:val="false"/>
          <w:i w:val="false"/>
          <w:color w:val="000000"/>
          <w:sz w:val="28"/>
        </w:rPr>
        <w:t>
      "8. Координацию деятельности государственных органов по правовому мониторингу осуществляет Министерство юстиции.";</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11 изложить в следующей редакции:</w:t>
      </w:r>
    </w:p>
    <w:bookmarkStart w:name="z87" w:id="61"/>
    <w:p>
      <w:pPr>
        <w:spacing w:after="0"/>
        <w:ind w:left="0"/>
        <w:jc w:val="both"/>
      </w:pPr>
      <w:r>
        <w:rPr>
          <w:rFonts w:ascii="Times New Roman"/>
          <w:b w:val="false"/>
          <w:i w:val="false"/>
          <w:color w:val="000000"/>
          <w:sz w:val="28"/>
        </w:rPr>
        <w:t>
      "1) информация, содержащаяся в посланиях Президента Республики Казахстан, ежегодных посланиях Конституционного Суда Республики Казахстан Курултаю Республики Казахстан о состоянии конституционной законности в стране, иных актах в области системы государственного планирования;";</w:t>
      </w:r>
    </w:p>
    <w:bookmarkEnd w:id="61"/>
    <w:bookmarkStart w:name="z88" w:id="62"/>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12</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90" w:id="63"/>
    <w:p>
      <w:pPr>
        <w:spacing w:after="0"/>
        <w:ind w:left="0"/>
        <w:jc w:val="both"/>
      </w:pPr>
      <w:r>
        <w:rPr>
          <w:rFonts w:ascii="Times New Roman"/>
          <w:b w:val="false"/>
          <w:i w:val="false"/>
          <w:color w:val="000000"/>
          <w:sz w:val="28"/>
        </w:rPr>
        <w:t>
      "2) перечень нормативных правовых актов, регулирующих отрасль (подотрасль) законодательства;";</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92" w:id="64"/>
    <w:p>
      <w:pPr>
        <w:spacing w:after="0"/>
        <w:ind w:left="0"/>
        <w:jc w:val="both"/>
      </w:pPr>
      <w:r>
        <w:rPr>
          <w:rFonts w:ascii="Times New Roman"/>
          <w:b w:val="false"/>
          <w:i w:val="false"/>
          <w:color w:val="000000"/>
          <w:sz w:val="28"/>
        </w:rPr>
        <w:t>
      "4) срок проведения правового мониторинга (отчетный квартал соответствующего года).";</w:t>
      </w:r>
    </w:p>
    <w:bookmarkEnd w:id="64"/>
    <w:bookmarkStart w:name="z93" w:id="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18</w:t>
      </w:r>
      <w:r>
        <w:rPr>
          <w:rFonts w:ascii="Times New Roman"/>
          <w:b w:val="false"/>
          <w:i w:val="false"/>
          <w:color w:val="000000"/>
          <w:sz w:val="28"/>
        </w:rPr>
        <w:t>:</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95" w:id="66"/>
    <w:p>
      <w:pPr>
        <w:spacing w:after="0"/>
        <w:ind w:left="0"/>
        <w:jc w:val="both"/>
      </w:pPr>
      <w:r>
        <w:rPr>
          <w:rFonts w:ascii="Times New Roman"/>
          <w:b w:val="false"/>
          <w:i w:val="false"/>
          <w:color w:val="000000"/>
          <w:sz w:val="28"/>
        </w:rPr>
        <w:t>
      "4) анализ степени стабильности правового регулирования отрасли (подотрасли) законодательства;";</w:t>
      </w:r>
    </w:p>
    <w:bookmarkEnd w:id="66"/>
    <w:bookmarkStart w:name="z96" w:id="67"/>
    <w:p>
      <w:pPr>
        <w:spacing w:after="0"/>
        <w:ind w:left="0"/>
        <w:jc w:val="both"/>
      </w:pPr>
      <w:r>
        <w:rPr>
          <w:rFonts w:ascii="Times New Roman"/>
          <w:b w:val="false"/>
          <w:i w:val="false"/>
          <w:color w:val="000000"/>
          <w:sz w:val="28"/>
        </w:rPr>
        <w:t>
      дополнить частью второй следующего содержания:</w:t>
      </w:r>
    </w:p>
    <w:bookmarkEnd w:id="67"/>
    <w:bookmarkStart w:name="z97" w:id="68"/>
    <w:p>
      <w:pPr>
        <w:spacing w:after="0"/>
        <w:ind w:left="0"/>
        <w:jc w:val="both"/>
      </w:pPr>
      <w:r>
        <w:rPr>
          <w:rFonts w:ascii="Times New Roman"/>
          <w:b w:val="false"/>
          <w:i w:val="false"/>
          <w:color w:val="000000"/>
          <w:sz w:val="28"/>
        </w:rPr>
        <w:t>
      "Анализ проводится по форме согласно приложению 2 к настоящим Правилам.";</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99" w:id="69"/>
    <w:p>
      <w:pPr>
        <w:spacing w:after="0"/>
        <w:ind w:left="0"/>
        <w:jc w:val="both"/>
      </w:pPr>
      <w:r>
        <w:rPr>
          <w:rFonts w:ascii="Times New Roman"/>
          <w:b w:val="false"/>
          <w:i w:val="false"/>
          <w:color w:val="000000"/>
          <w:sz w:val="28"/>
        </w:rPr>
        <w:t>
      "19. Под ретроспективным анализом понимается анализ внесенных в нормы отрасли (подотрасли) законодательства изменений и (или) дополнений концептуального характера, повлиявших на правовое регулирование общественных отношений.</w:t>
      </w:r>
    </w:p>
    <w:bookmarkEnd w:id="69"/>
    <w:bookmarkStart w:name="z100" w:id="70"/>
    <w:p>
      <w:pPr>
        <w:spacing w:after="0"/>
        <w:ind w:left="0"/>
        <w:jc w:val="both"/>
      </w:pPr>
      <w:r>
        <w:rPr>
          <w:rFonts w:ascii="Times New Roman"/>
          <w:b w:val="false"/>
          <w:i w:val="false"/>
          <w:color w:val="000000"/>
          <w:sz w:val="28"/>
        </w:rPr>
        <w:t>
      Целью ретроспективного анализа является оценка наступивших правовых последствий, вследствие введения в действие нормативных правовых актов, регулирующих отрасль (подотрасль) законодательства, на предмет достижения ожидаемых результатов, являвшихся основанием их введения.</w:t>
      </w:r>
    </w:p>
    <w:bookmarkEnd w:id="70"/>
    <w:bookmarkStart w:name="z101" w:id="71"/>
    <w:p>
      <w:pPr>
        <w:spacing w:after="0"/>
        <w:ind w:left="0"/>
        <w:jc w:val="both"/>
      </w:pPr>
      <w:r>
        <w:rPr>
          <w:rFonts w:ascii="Times New Roman"/>
          <w:b w:val="false"/>
          <w:i w:val="false"/>
          <w:color w:val="000000"/>
          <w:sz w:val="28"/>
        </w:rPr>
        <w:t>
      Период времени, в рамках которого проводится ретроспективный анализ, составляет не менее последних пяти лет. При этом указанный период может быть сокращен вследствие особенностей развития соответствующей отрасли (подотрасли) законодательства. Сокращение периода должно быть обосновано государственным органом с указанием объективных причин.";</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103" w:id="72"/>
    <w:p>
      <w:pPr>
        <w:spacing w:after="0"/>
        <w:ind w:left="0"/>
        <w:jc w:val="both"/>
      </w:pPr>
      <w:r>
        <w:rPr>
          <w:rFonts w:ascii="Times New Roman"/>
          <w:b w:val="false"/>
          <w:i w:val="false"/>
          <w:color w:val="000000"/>
          <w:sz w:val="28"/>
        </w:rPr>
        <w:t>
      "26. Анализ степени стабильности представляет собой оценку внесенных изменений и дополнений в нормативные правовые акты, входящие в отрасль (подотрасль) законодательства, посредством определения их частоты, характера и целесообразности.</w:t>
      </w:r>
    </w:p>
    <w:bookmarkEnd w:id="72"/>
    <w:bookmarkStart w:name="z104" w:id="73"/>
    <w:p>
      <w:pPr>
        <w:spacing w:after="0"/>
        <w:ind w:left="0"/>
        <w:jc w:val="both"/>
      </w:pPr>
      <w:r>
        <w:rPr>
          <w:rFonts w:ascii="Times New Roman"/>
          <w:b w:val="false"/>
          <w:i w:val="false"/>
          <w:color w:val="000000"/>
          <w:sz w:val="28"/>
        </w:rPr>
        <w:t xml:space="preserve">
      Степень стабильности правового регулирования отрасли (подотрасли) законодательства определяется на основе формулы, предусмотренной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27 изложить в следующей редакции:</w:t>
      </w:r>
    </w:p>
    <w:bookmarkStart w:name="z106" w:id="74"/>
    <w:p>
      <w:pPr>
        <w:spacing w:after="0"/>
        <w:ind w:left="0"/>
        <w:jc w:val="both"/>
      </w:pPr>
      <w:r>
        <w:rPr>
          <w:rFonts w:ascii="Times New Roman"/>
          <w:b w:val="false"/>
          <w:i w:val="false"/>
          <w:color w:val="000000"/>
          <w:sz w:val="28"/>
        </w:rPr>
        <w:t>
      "1) конституционные законы, кодексы, консолидированные законы, законы;";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28 изложить в следующей редакции:</w:t>
      </w:r>
    </w:p>
    <w:bookmarkStart w:name="z108" w:id="75"/>
    <w:p>
      <w:pPr>
        <w:spacing w:after="0"/>
        <w:ind w:left="0"/>
        <w:jc w:val="both"/>
      </w:pPr>
      <w:r>
        <w:rPr>
          <w:rFonts w:ascii="Times New Roman"/>
          <w:b w:val="false"/>
          <w:i w:val="false"/>
          <w:color w:val="000000"/>
          <w:sz w:val="28"/>
        </w:rPr>
        <w:t>
      "3) нормативные правовые акты об утверждении республиканского бюджета, гарантированном трансферте из Национального фонда Республики Казахстан, объемах трансфертов общего характера между республиканским и областными бюджетами, бюджетами столицы, городов республиканского значения, а также нормативные правовые акты о внесении изменений и (или) дополнений в них;";</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110" w:id="76"/>
    <w:p>
      <w:pPr>
        <w:spacing w:after="0"/>
        <w:ind w:left="0"/>
        <w:jc w:val="both"/>
      </w:pPr>
      <w:r>
        <w:rPr>
          <w:rFonts w:ascii="Times New Roman"/>
          <w:b w:val="false"/>
          <w:i w:val="false"/>
          <w:color w:val="000000"/>
          <w:sz w:val="28"/>
        </w:rPr>
        <w:t>
      "31. Юридический анализ отрасли (подотрасли) законодательства проводится с целью выявления противоречий законодательству Республики Казахстан, дублирований, пробелов, неэффективно реализуемых, устаревших и коррупциогенных норм права, обеспечения аутентичности и терминологического единообразия текстов нормативных правовых актов.";</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112" w:id="77"/>
    <w:p>
      <w:pPr>
        <w:spacing w:after="0"/>
        <w:ind w:left="0"/>
        <w:jc w:val="both"/>
      </w:pPr>
      <w:r>
        <w:rPr>
          <w:rFonts w:ascii="Times New Roman"/>
          <w:b w:val="false"/>
          <w:i w:val="false"/>
          <w:color w:val="000000"/>
          <w:sz w:val="28"/>
        </w:rPr>
        <w:t xml:space="preserve">
      "42. Структурные подразделения органа местного государственного управления представляют юридическим службам информацию на казахском и русском языках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до конца отчетного года.";</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114" w:id="78"/>
    <w:p>
      <w:pPr>
        <w:spacing w:after="0"/>
        <w:ind w:left="0"/>
        <w:jc w:val="both"/>
      </w:pPr>
      <w:r>
        <w:rPr>
          <w:rFonts w:ascii="Times New Roman"/>
          <w:b w:val="false"/>
          <w:i w:val="false"/>
          <w:color w:val="000000"/>
          <w:sz w:val="28"/>
        </w:rPr>
        <w:t xml:space="preserve">
      "43. По итогам проведенного правового мониторинга органы местного государственного управления по итогам года, в срок до 15 января года, следующего за отчетным, направляют в Министерство юстиции отчеты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117" w:id="79"/>
    <w:p>
      <w:pPr>
        <w:spacing w:after="0"/>
        <w:ind w:left="0"/>
        <w:jc w:val="both"/>
      </w:pPr>
      <w:r>
        <w:rPr>
          <w:rFonts w:ascii="Times New Roman"/>
          <w:b w:val="false"/>
          <w:i w:val="false"/>
          <w:color w:val="000000"/>
          <w:sz w:val="28"/>
        </w:rPr>
        <w:t xml:space="preserve">
      "47. Для обеспечения полноты проведения правового мониторинга государственные органы и органы местного государственного управления два раза в год направляют в Министерство юстиции перечни принятых актов центральных государственных органов и органов местного государственного управления по итогам первого полугодия (до 10 июля текущего года) и года (до 10 января года, следующего за отчетным), на казахском и русском языках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за исключением правовых актов по кадровым и хозяйственным вопросам.</w:t>
      </w:r>
    </w:p>
    <w:bookmarkEnd w:id="79"/>
    <w:bookmarkStart w:name="z118" w:id="80"/>
    <w:p>
      <w:pPr>
        <w:spacing w:after="0"/>
        <w:ind w:left="0"/>
        <w:jc w:val="both"/>
      </w:pPr>
      <w:r>
        <w:rPr>
          <w:rFonts w:ascii="Times New Roman"/>
          <w:b w:val="false"/>
          <w:i w:val="false"/>
          <w:color w:val="000000"/>
          <w:sz w:val="28"/>
        </w:rPr>
        <w:t>
      Министерство юстиции запрашивают соответствующие акты для решения вопроса о необходимости их государственной регистрации.";</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49 изложить в следующей редакции: </w:t>
      </w:r>
    </w:p>
    <w:bookmarkStart w:name="z120" w:id="81"/>
    <w:p>
      <w:pPr>
        <w:spacing w:after="0"/>
        <w:ind w:left="0"/>
        <w:jc w:val="both"/>
      </w:pPr>
      <w:r>
        <w:rPr>
          <w:rFonts w:ascii="Times New Roman"/>
          <w:b w:val="false"/>
          <w:i w:val="false"/>
          <w:color w:val="000000"/>
          <w:sz w:val="28"/>
        </w:rPr>
        <w:t>
      "1) по законам Республики Казахстан – разработка Консультативного документа регуляторной политики, включение соответствующих законопроектов в План законопроектных работ, внесение законопроекта в Курултай Республики Казахстан либо внесение поправок в другие законопроекты;";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122" w:id="82"/>
    <w:p>
      <w:pPr>
        <w:spacing w:after="0"/>
        <w:ind w:left="0"/>
        <w:jc w:val="both"/>
      </w:pPr>
      <w:r>
        <w:rPr>
          <w:rFonts w:ascii="Times New Roman"/>
          <w:b w:val="false"/>
          <w:i w:val="false"/>
          <w:color w:val="000000"/>
          <w:sz w:val="28"/>
        </w:rPr>
        <w:t>
      "50. Министерство юстиции совместно с государственными органами не менее одного раза в год рассматривают на Координационном совете юридических служб государственных органов при Министерстве юстиции результаты правового мониторинга с целью выработки рекомендаций по устранению выявленных недостатков.";</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проведения правового мониторинга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Перечню.</w:t>
      </w:r>
    </w:p>
    <w:bookmarkStart w:name="z124" w:id="83"/>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11 июля 2023 года № 472 "Об утверждении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Инструкции по формированию Эталонного контрольного банка нормативных правовых актов Республики Казахстан, а также внесению в него сведений" (зарегистрирован в Реестре государственной регистрации нормативных правовых актов № 33059) следующие изменения:</w:t>
      </w:r>
    </w:p>
    <w:bookmarkEnd w:id="83"/>
    <w:bookmarkStart w:name="z125"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утвержденных указанным приказом:</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7" w:id="85"/>
    <w:p>
      <w:pPr>
        <w:spacing w:after="0"/>
        <w:ind w:left="0"/>
        <w:jc w:val="both"/>
      </w:pPr>
      <w:r>
        <w:rPr>
          <w:rFonts w:ascii="Times New Roman"/>
          <w:b w:val="false"/>
          <w:i w:val="false"/>
          <w:color w:val="000000"/>
          <w:sz w:val="28"/>
        </w:rPr>
        <w:t xml:space="preserve">
      "1. Настоящие Правила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(далее – Правила) разработаны в соответствии со </w:t>
      </w:r>
      <w:r>
        <w:rPr>
          <w:rFonts w:ascii="Times New Roman"/>
          <w:b w:val="false"/>
          <w:i w:val="false"/>
          <w:color w:val="000000"/>
          <w:sz w:val="28"/>
        </w:rPr>
        <w:t>статьей 53</w:t>
      </w:r>
      <w:r>
        <w:rPr>
          <w:rFonts w:ascii="Times New Roman"/>
          <w:b w:val="false"/>
          <w:i w:val="false"/>
          <w:color w:val="000000"/>
          <w:sz w:val="28"/>
        </w:rPr>
        <w:t xml:space="preserve"> Закона Республики Казахстан "О правовых актах" (далее - Закон), </w:t>
      </w:r>
      <w:r>
        <w:rPr>
          <w:rFonts w:ascii="Times New Roman"/>
          <w:b w:val="false"/>
          <w:i w:val="false"/>
          <w:color w:val="000000"/>
          <w:sz w:val="28"/>
        </w:rPr>
        <w:t>подпунктом 265)</w:t>
      </w:r>
      <w:r>
        <w:rPr>
          <w:rFonts w:ascii="Times New Roman"/>
          <w:b w:val="false"/>
          <w:i w:val="false"/>
          <w:color w:val="000000"/>
          <w:sz w:val="28"/>
        </w:rPr>
        <w:t xml:space="preserve"> пункта 14 Положения о Министерстве юстиции Республики Казахстан, утвержденного постановлением Правительства Республики Казахстан от 28 октября 2004 года № 1120, и определяют порядок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29" w:id="86"/>
    <w:p>
      <w:pPr>
        <w:spacing w:after="0"/>
        <w:ind w:left="0"/>
        <w:jc w:val="both"/>
      </w:pPr>
      <w:r>
        <w:rPr>
          <w:rFonts w:ascii="Times New Roman"/>
          <w:b w:val="false"/>
          <w:i w:val="false"/>
          <w:color w:val="000000"/>
          <w:sz w:val="28"/>
        </w:rPr>
        <w:t>
      "8. Нормативные правовые акты Президента Республики Казахстан, Председателя Совета Безопасности Республики Казахстан, Курултая Республики Казахстан, Правительства, Конституционного Суда Республики Казахстан и Верховного Суда Республики Казахстан направляются государственными органами в Эталонный контрольный банк в электронном виде в течение десяти календарных дней со дня подписания на казахском и русском языках, удостоверенные электронной цифровой подписью лица, уполномоченного подписывать нормативные правовые акты, указанные в статье 35 Закона.";</w:t>
      </w:r>
    </w:p>
    <w:bookmarkEnd w:id="86"/>
    <w:bookmarkStart w:name="z130" w:id="8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 </w:t>
      </w:r>
    </w:p>
    <w:bookmarkEnd w:id="87"/>
    <w:bookmarkStart w:name="z131" w:id="88"/>
    <w:p>
      <w:pPr>
        <w:spacing w:after="0"/>
        <w:ind w:left="0"/>
        <w:jc w:val="both"/>
      </w:pPr>
      <w:r>
        <w:rPr>
          <w:rFonts w:ascii="Times New Roman"/>
          <w:b w:val="false"/>
          <w:i w:val="false"/>
          <w:color w:val="000000"/>
          <w:sz w:val="28"/>
        </w:rPr>
        <w:t>
      "9. Нормативные правовые приказы министров Республики Казахстан и иных руководителей центральных государственных органов, руководителей ведомств центральных государственных органов, нормативные правовые постановления Центральной избирательной комиссии Республики Казахстан, Высшей аудиторской палаты Республики Казахстан, Национального Банка Республики Казахстан и иных центральных государственных органов, нормативные правовые решения маслихатов, нормативные правовые постановления акиматов, нормативные правовые решения акимов и нормативные правовые постановления ревизионных комиссий, прошедшие государственную регистрацию в Министерстве юстиции Республики Казахстан направляются в Эталонный контрольный банк посредством цифровой системы согласования проектов нормативных правовых актов (далее – ЦССП) в электронном виде, на казахском и русском языках, автоматически в течение одного дня с момента их внесения в Реестр государственной регистрации нормативных правовых актов.";</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33" w:id="89"/>
    <w:p>
      <w:pPr>
        <w:spacing w:after="0"/>
        <w:ind w:left="0"/>
        <w:jc w:val="both"/>
      </w:pPr>
      <w:r>
        <w:rPr>
          <w:rFonts w:ascii="Times New Roman"/>
          <w:b w:val="false"/>
          <w:i w:val="false"/>
          <w:color w:val="000000"/>
          <w:sz w:val="28"/>
        </w:rPr>
        <w:t>
      "13. Поступившие в электронном виде нормативные правовые акты проходят процедуру проверки подлинности электронно-цифровой подписи, посредством которой они удостоверены, в порядке, установленном уполномоченным органом в сфере цифровизации. Реквизиты и текст нормативного правового акта проверяются на принадлежность их к одному нормативному правовому акту.</w:t>
      </w:r>
    </w:p>
    <w:bookmarkEnd w:id="89"/>
    <w:bookmarkStart w:name="z134" w:id="90"/>
    <w:p>
      <w:pPr>
        <w:spacing w:after="0"/>
        <w:ind w:left="0"/>
        <w:jc w:val="both"/>
      </w:pPr>
      <w:r>
        <w:rPr>
          <w:rFonts w:ascii="Times New Roman"/>
          <w:b w:val="false"/>
          <w:i w:val="false"/>
          <w:color w:val="000000"/>
          <w:sz w:val="28"/>
        </w:rPr>
        <w:t>
      В случае отрицательного результата проверки, нормативные правовые акты в электронном виде считаются неполученными, о чем отправителю направляется уведомление с указанием причин неполучения документа из цифровой системы Эталонного контрольного банка в систему электронного документооборота.</w:t>
      </w:r>
    </w:p>
    <w:bookmarkEnd w:id="90"/>
    <w:bookmarkStart w:name="z135" w:id="91"/>
    <w:p>
      <w:pPr>
        <w:spacing w:after="0"/>
        <w:ind w:left="0"/>
        <w:jc w:val="both"/>
      </w:pPr>
      <w:r>
        <w:rPr>
          <w:rFonts w:ascii="Times New Roman"/>
          <w:b w:val="false"/>
          <w:i w:val="false"/>
          <w:color w:val="000000"/>
          <w:sz w:val="28"/>
        </w:rPr>
        <w:t>
      Повторно нормативные правовые акты в электронном виде направляются государственными органами в Эталонный контрольный банк в течение двух рабочих дней со дня получения уведомления о неполучении документа.";</w:t>
      </w:r>
    </w:p>
    <w:bookmarkEnd w:id="91"/>
    <w:bookmarkStart w:name="z136" w:id="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формированию Эталонного контрольного банка нормативных правовых актов Республики Казахстан, а также внесению в него сведений, утвержденным вышеуказанным приказом:</w:t>
      </w:r>
    </w:p>
    <w:bookmarkEnd w:id="92"/>
    <w:bookmarkStart w:name="z137" w:id="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 </w:t>
      </w:r>
    </w:p>
    <w:bookmarkStart w:name="z139" w:id="94"/>
    <w:p>
      <w:pPr>
        <w:spacing w:after="0"/>
        <w:ind w:left="0"/>
        <w:jc w:val="both"/>
      </w:pPr>
      <w:r>
        <w:rPr>
          <w:rFonts w:ascii="Times New Roman"/>
          <w:b w:val="false"/>
          <w:i w:val="false"/>
          <w:color w:val="000000"/>
          <w:sz w:val="28"/>
        </w:rPr>
        <w:t>
      "1) автоматизированная система управления - подсистема цифровой системы Эталонного контрольного банка в электронном виде, предназначенная для организации автоматического рабочего места администратора и оператора;";</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141" w:id="95"/>
    <w:p>
      <w:pPr>
        <w:spacing w:after="0"/>
        <w:ind w:left="0"/>
        <w:jc w:val="both"/>
      </w:pPr>
      <w:r>
        <w:rPr>
          <w:rFonts w:ascii="Times New Roman"/>
          <w:b w:val="false"/>
          <w:i w:val="false"/>
          <w:color w:val="000000"/>
          <w:sz w:val="28"/>
        </w:rPr>
        <w:t>
      "3) цифровая система - организационно-упорядоченная совокупность цифровых технологий, обслуживающего персонала и технической документации, реализующих определенные технологические действия посредством цифрового взаимодействия и предназначенных для решения конкретных функциональных задач;</w:t>
      </w:r>
    </w:p>
    <w:bookmarkEnd w:id="95"/>
    <w:bookmarkStart w:name="z142" w:id="96"/>
    <w:p>
      <w:pPr>
        <w:spacing w:after="0"/>
        <w:ind w:left="0"/>
        <w:jc w:val="both"/>
      </w:pPr>
      <w:r>
        <w:rPr>
          <w:rFonts w:ascii="Times New Roman"/>
          <w:b w:val="false"/>
          <w:i w:val="false"/>
          <w:color w:val="000000"/>
          <w:sz w:val="28"/>
        </w:rPr>
        <w:t>
      4) удостоверяющий центр – юридическое лицо, созданное в соответствии с законодательством Республики Казахстан, которое подтверждает достоверность сертификатов открытых ключей электронной цифровой подписи, принадлежность и действительность открытых ключей электронной цифровой подписи;";</w:t>
      </w:r>
    </w:p>
    <w:bookmarkEnd w:id="96"/>
    <w:bookmarkStart w:name="z143" w:id="9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97"/>
    <w:bookmarkStart w:name="z144" w:id="98"/>
    <w:p>
      <w:pPr>
        <w:spacing w:after="0"/>
        <w:ind w:left="0"/>
        <w:jc w:val="both"/>
      </w:pPr>
      <w:r>
        <w:rPr>
          <w:rFonts w:ascii="Times New Roman"/>
          <w:b w:val="false"/>
          <w:i w:val="false"/>
          <w:color w:val="000000"/>
          <w:sz w:val="28"/>
        </w:rPr>
        <w:t>
      "6. На нормативные правовые акты, направляемые государственными органами, в системе электронного документооборота, а также в ЦССП, заполняется карточка, включающая реквизиты нормативных правовых актов и справочно-информационные данные о нормативном правовом акте (далее – карточка).";</w:t>
      </w:r>
    </w:p>
    <w:bookmarkEnd w:id="98"/>
    <w:bookmarkStart w:name="z145" w:id="9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99"/>
    <w:bookmarkStart w:name="z146" w:id="100"/>
    <w:p>
      <w:pPr>
        <w:spacing w:after="0"/>
        <w:ind w:left="0"/>
        <w:jc w:val="both"/>
      </w:pPr>
      <w:r>
        <w:rPr>
          <w:rFonts w:ascii="Times New Roman"/>
          <w:b w:val="false"/>
          <w:i w:val="false"/>
          <w:color w:val="000000"/>
          <w:sz w:val="28"/>
        </w:rPr>
        <w:t>
      "9. Формирование Эталонного контрольного банка в электронном виде осуществляется посредством цифровой системы (далее - система), состоящей из трех подсистем:";</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48" w:id="101"/>
    <w:p>
      <w:pPr>
        <w:spacing w:after="0"/>
        <w:ind w:left="0"/>
        <w:jc w:val="both"/>
      </w:pPr>
      <w:r>
        <w:rPr>
          <w:rFonts w:ascii="Times New Roman"/>
          <w:b w:val="false"/>
          <w:i w:val="false"/>
          <w:color w:val="000000"/>
          <w:sz w:val="28"/>
        </w:rPr>
        <w:t>
      "10. Подсистема "веб-портал" цифровой системы Эталонного контрольного банка является единой точкой входа в систему для всех заинтересованных лиц в среде Интернет, в том числе посредством современных мобильных устройств (смартфонов, планшетов и др.).";</w:t>
      </w:r>
    </w:p>
    <w:bookmarkEnd w:id="101"/>
    <w:bookmarkStart w:name="z149" w:id="102"/>
    <w:p>
      <w:pPr>
        <w:spacing w:after="0"/>
        <w:ind w:left="0"/>
        <w:jc w:val="both"/>
      </w:pPr>
      <w:r>
        <w:rPr>
          <w:rFonts w:ascii="Times New Roman"/>
          <w:b w:val="false"/>
          <w:i w:val="false"/>
          <w:color w:val="000000"/>
          <w:sz w:val="28"/>
        </w:rPr>
        <w:t xml:space="preserve">
      части третью и четвертую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 </w:t>
      </w:r>
    </w:p>
    <w:bookmarkEnd w:id="102"/>
    <w:bookmarkStart w:name="z150" w:id="103"/>
    <w:p>
      <w:pPr>
        <w:spacing w:after="0"/>
        <w:ind w:left="0"/>
        <w:jc w:val="both"/>
      </w:pPr>
      <w:r>
        <w:rPr>
          <w:rFonts w:ascii="Times New Roman"/>
          <w:b w:val="false"/>
          <w:i w:val="false"/>
          <w:color w:val="000000"/>
          <w:sz w:val="28"/>
        </w:rPr>
        <w:t>
      "Также оператором автоматизированной системы управления цифровой системы Эталонного контрольного банка в течение трех рабочих дней со дня поступления нормативного правового акта проверяются его реквизиты и текст на принадлежность их одному нормативному правовому акту.</w:t>
      </w:r>
    </w:p>
    <w:bookmarkEnd w:id="103"/>
    <w:bookmarkStart w:name="z151" w:id="104"/>
    <w:p>
      <w:pPr>
        <w:spacing w:after="0"/>
        <w:ind w:left="0"/>
        <w:jc w:val="both"/>
      </w:pPr>
      <w:r>
        <w:rPr>
          <w:rFonts w:ascii="Times New Roman"/>
          <w:b w:val="false"/>
          <w:i w:val="false"/>
          <w:color w:val="000000"/>
          <w:sz w:val="28"/>
        </w:rPr>
        <w:t>
      В случае отрицательного результата проверки, нормативные правовые акты в электронном виде считаются неполученными, о чем отправителю направляется уведомление с указанием причин неполучения документа из цифровой системы Эталонного контрольного банка в систему электронного документооборота.";</w:t>
      </w:r>
    </w:p>
    <w:bookmarkEnd w:id="104"/>
    <w:bookmarkStart w:name="z152" w:id="10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105"/>
    <w:bookmarkStart w:name="z153" w:id="106"/>
    <w:p>
      <w:pPr>
        <w:spacing w:after="0"/>
        <w:ind w:left="0"/>
        <w:jc w:val="both"/>
      </w:pPr>
      <w:r>
        <w:rPr>
          <w:rFonts w:ascii="Times New Roman"/>
          <w:b w:val="false"/>
          <w:i w:val="false"/>
          <w:color w:val="000000"/>
          <w:sz w:val="28"/>
        </w:rPr>
        <w:t>
      "12. На принятый нормативный правовой акт в автоматизированной системе управления цифровой системы Эталонного контрольного банка заполняется регистрационная карточка, включающая реквизиты и справочно-информационные данные о нормативном правовом акте.".</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июня 2026 года № 590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правового мониторинга</w:t>
            </w:r>
          </w:p>
        </w:tc>
      </w:tr>
    </w:tbl>
    <w:bookmarkStart w:name="z156" w:id="107"/>
    <w:p>
      <w:pPr>
        <w:spacing w:after="0"/>
        <w:ind w:left="0"/>
        <w:jc w:val="left"/>
      </w:pPr>
      <w:r>
        <w:rPr>
          <w:rFonts w:ascii="Times New Roman"/>
          <w:b/>
          <w:i w:val="false"/>
          <w:color w:val="000000"/>
        </w:rPr>
        <w:t xml:space="preserve"> Отчет о проведении правового мониторинга</w:t>
      </w:r>
      <w:r>
        <w:br/>
      </w:r>
      <w:r>
        <w:rPr>
          <w:rFonts w:ascii="Times New Roman"/>
          <w:b/>
          <w:i w:val="false"/>
          <w:color w:val="000000"/>
        </w:rPr>
        <w:t>__________________________________________________</w:t>
      </w:r>
      <w:r>
        <w:br/>
      </w:r>
      <w:r>
        <w:rPr>
          <w:rFonts w:ascii="Times New Roman"/>
          <w:b/>
          <w:i w:val="false"/>
          <w:color w:val="000000"/>
        </w:rPr>
        <w:t>(наименование отрасли (подотрасли) законодательства)</w:t>
      </w:r>
    </w:p>
    <w:bookmarkEnd w:id="107"/>
    <w:bookmarkStart w:name="z157" w:id="108"/>
    <w:p>
      <w:pPr>
        <w:spacing w:after="0"/>
        <w:ind w:left="0"/>
        <w:jc w:val="both"/>
      </w:pPr>
      <w:r>
        <w:rPr>
          <w:rFonts w:ascii="Times New Roman"/>
          <w:b w:val="false"/>
          <w:i w:val="false"/>
          <w:color w:val="000000"/>
          <w:sz w:val="28"/>
        </w:rPr>
        <w:t>
      Итоги правового мониторинга представляются в виде аналитической справки, содержащей структурированную и обобщенную информацию по результатам анализа отрасли (подотрасли) законодательства.</w:t>
      </w:r>
    </w:p>
    <w:bookmarkEnd w:id="108"/>
    <w:bookmarkStart w:name="z158" w:id="109"/>
    <w:p>
      <w:pPr>
        <w:spacing w:after="0"/>
        <w:ind w:left="0"/>
        <w:jc w:val="both"/>
      </w:pPr>
      <w:r>
        <w:rPr>
          <w:rFonts w:ascii="Times New Roman"/>
          <w:b w:val="false"/>
          <w:i w:val="false"/>
          <w:color w:val="000000"/>
          <w:sz w:val="28"/>
        </w:rPr>
        <w:t>
      I. Введение. Наименование отрасли (подотрасли) законодательства:</w:t>
      </w:r>
    </w:p>
    <w:bookmarkEnd w:id="109"/>
    <w:bookmarkStart w:name="z159" w:id="110"/>
    <w:p>
      <w:pPr>
        <w:spacing w:after="0"/>
        <w:ind w:left="0"/>
        <w:jc w:val="both"/>
      </w:pPr>
      <w:r>
        <w:rPr>
          <w:rFonts w:ascii="Times New Roman"/>
          <w:b w:val="false"/>
          <w:i w:val="false"/>
          <w:color w:val="000000"/>
          <w:sz w:val="28"/>
        </w:rPr>
        <w:t>
      Перечень нормативных правовых актов, регулирующих отрасль (подотрасль) законодательства:</w:t>
      </w:r>
    </w:p>
    <w:bookmarkEnd w:id="110"/>
    <w:bookmarkStart w:name="z160" w:id="111"/>
    <w:p>
      <w:pPr>
        <w:spacing w:after="0"/>
        <w:ind w:left="0"/>
        <w:jc w:val="both"/>
      </w:pPr>
      <w:r>
        <w:rPr>
          <w:rFonts w:ascii="Times New Roman"/>
          <w:b w:val="false"/>
          <w:i w:val="false"/>
          <w:color w:val="000000"/>
          <w:sz w:val="28"/>
        </w:rPr>
        <w:t>
      Целевые группы:</w:t>
      </w:r>
    </w:p>
    <w:bookmarkEnd w:id="111"/>
    <w:bookmarkStart w:name="z161" w:id="112"/>
    <w:p>
      <w:pPr>
        <w:spacing w:after="0"/>
        <w:ind w:left="0"/>
        <w:jc w:val="both"/>
      </w:pPr>
      <w:r>
        <w:rPr>
          <w:rFonts w:ascii="Times New Roman"/>
          <w:b w:val="false"/>
          <w:i w:val="false"/>
          <w:color w:val="000000"/>
          <w:sz w:val="28"/>
        </w:rPr>
        <w:t>
      Описание отрасли (подотрасли), ее цели и задачи в системе государственного управления, объект и субъект регулирования:</w:t>
      </w:r>
    </w:p>
    <w:bookmarkEnd w:id="112"/>
    <w:bookmarkStart w:name="z162" w:id="113"/>
    <w:p>
      <w:pPr>
        <w:spacing w:after="0"/>
        <w:ind w:left="0"/>
        <w:jc w:val="both"/>
      </w:pPr>
      <w:r>
        <w:rPr>
          <w:rFonts w:ascii="Times New Roman"/>
          <w:b w:val="false"/>
          <w:i w:val="false"/>
          <w:color w:val="000000"/>
          <w:sz w:val="28"/>
        </w:rPr>
        <w:t>
      II. Ретроспективный анализ отрасли (подотрасли) законодательства.</w:t>
      </w:r>
    </w:p>
    <w:bookmarkEnd w:id="113"/>
    <w:bookmarkStart w:name="z163" w:id="114"/>
    <w:p>
      <w:pPr>
        <w:spacing w:after="0"/>
        <w:ind w:left="0"/>
        <w:jc w:val="both"/>
      </w:pPr>
      <w:r>
        <w:rPr>
          <w:rFonts w:ascii="Times New Roman"/>
          <w:b w:val="false"/>
          <w:i w:val="false"/>
          <w:color w:val="000000"/>
          <w:sz w:val="28"/>
        </w:rPr>
        <w:t>
      В данном разделе необходимо указать информацию о выстроенной государством политике в соответствующей отрасли (подотрасли), принятых решениях, реализованных новеллах, внесенных изменений и дополнений для оценки эволюционного развития соответствующей отрасли (подотрасли) законодательства.</w:t>
      </w:r>
    </w:p>
    <w:bookmarkEnd w:id="114"/>
    <w:bookmarkStart w:name="z164" w:id="115"/>
    <w:p>
      <w:pPr>
        <w:spacing w:after="0"/>
        <w:ind w:left="0"/>
        <w:jc w:val="both"/>
      </w:pPr>
      <w:r>
        <w:rPr>
          <w:rFonts w:ascii="Times New Roman"/>
          <w:b w:val="false"/>
          <w:i w:val="false"/>
          <w:color w:val="000000"/>
          <w:sz w:val="28"/>
        </w:rPr>
        <w:t>
      Ретроспективный анализ проводится по законам или разделам, главам и др. законов, которыми регулируется соответствующая отрасль (подотрасль), а также по законам (или их частям), которыми вносились в них изменения.</w:t>
      </w:r>
    </w:p>
    <w:bookmarkEnd w:id="115"/>
    <w:bookmarkStart w:name="z165" w:id="116"/>
    <w:p>
      <w:pPr>
        <w:spacing w:after="0"/>
        <w:ind w:left="0"/>
        <w:jc w:val="both"/>
      </w:pPr>
      <w:r>
        <w:rPr>
          <w:rFonts w:ascii="Times New Roman"/>
          <w:b w:val="false"/>
          <w:i w:val="false"/>
          <w:color w:val="000000"/>
          <w:sz w:val="28"/>
        </w:rPr>
        <w:t>
      Аналитическая справка: ____________________</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Временной период анализируемой отрасли (подотрасли)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внесенных изменений и (или) дополнений концептуального характера (с указанием структурных элементов закона)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корректировки и изначально заявленные цели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последствия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17"/>
    <w:p>
      <w:pPr>
        <w:spacing w:after="0"/>
        <w:ind w:left="0"/>
        <w:jc w:val="both"/>
      </w:pPr>
      <w:r>
        <w:rPr>
          <w:rFonts w:ascii="Times New Roman"/>
          <w:b w:val="false"/>
          <w:i w:val="false"/>
          <w:color w:val="000000"/>
          <w:sz w:val="28"/>
        </w:rPr>
        <w:t>
      Вывод: _________________________________</w:t>
      </w:r>
    </w:p>
    <w:bookmarkEnd w:id="117"/>
    <w:bookmarkStart w:name="z167" w:id="118"/>
    <w:p>
      <w:pPr>
        <w:spacing w:after="0"/>
        <w:ind w:left="0"/>
        <w:jc w:val="both"/>
      </w:pPr>
      <w:r>
        <w:rPr>
          <w:rFonts w:ascii="Times New Roman"/>
          <w:b w:val="false"/>
          <w:i w:val="false"/>
          <w:color w:val="000000"/>
          <w:sz w:val="28"/>
        </w:rPr>
        <w:t>
      III. Анализ стратегических целей и целевых индикаторов</w:t>
      </w:r>
    </w:p>
    <w:bookmarkEnd w:id="118"/>
    <w:bookmarkStart w:name="z168" w:id="119"/>
    <w:p>
      <w:pPr>
        <w:spacing w:after="0"/>
        <w:ind w:left="0"/>
        <w:jc w:val="both"/>
      </w:pPr>
      <w:r>
        <w:rPr>
          <w:rFonts w:ascii="Times New Roman"/>
          <w:b w:val="false"/>
          <w:i w:val="false"/>
          <w:color w:val="000000"/>
          <w:sz w:val="28"/>
        </w:rPr>
        <w:t>
      Аналитическая справка: _________________</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Системы государственного планирования или иного документа планирования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(результат, который необходимо достигнуть в соответствии с документом Системы государственного планирования или иного документа планирования)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действующего нормативного правового акта либо принятого или разрабатываемого в реализацию цели (с указанием структурного элемента нормативного правового акта, проекта нормативного правового акта)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содержании норм, направленных либо способствующих достижению цели (правовые инструменты)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норм права на предмет достижения целей (насколько нормативное регулирование позволяет достичь их). *В случае отсутствия необходимых норм права/правовых инструментов вырабатываются соответствующие предложения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20"/>
    <w:p>
      <w:pPr>
        <w:spacing w:after="0"/>
        <w:ind w:left="0"/>
        <w:jc w:val="both"/>
      </w:pPr>
      <w:r>
        <w:rPr>
          <w:rFonts w:ascii="Times New Roman"/>
          <w:b w:val="false"/>
          <w:i w:val="false"/>
          <w:color w:val="000000"/>
          <w:sz w:val="28"/>
        </w:rPr>
        <w:t>
      Вывод: _________________________________</w:t>
      </w:r>
    </w:p>
    <w:bookmarkEnd w:id="120"/>
    <w:bookmarkStart w:name="z170" w:id="121"/>
    <w:p>
      <w:pPr>
        <w:spacing w:after="0"/>
        <w:ind w:left="0"/>
        <w:jc w:val="both"/>
      </w:pPr>
      <w:r>
        <w:rPr>
          <w:rFonts w:ascii="Times New Roman"/>
          <w:b w:val="false"/>
          <w:i w:val="false"/>
          <w:color w:val="000000"/>
          <w:sz w:val="28"/>
        </w:rPr>
        <w:t>
      IV. Анализ исполнения обязательств, вытекающих из международных договоров, ратифицированных Республикой Казахстан.</w:t>
      </w:r>
    </w:p>
    <w:bookmarkEnd w:id="121"/>
    <w:bookmarkStart w:name="z171" w:id="122"/>
    <w:p>
      <w:pPr>
        <w:spacing w:after="0"/>
        <w:ind w:left="0"/>
        <w:jc w:val="both"/>
      </w:pPr>
      <w:r>
        <w:rPr>
          <w:rFonts w:ascii="Times New Roman"/>
          <w:b w:val="false"/>
          <w:i w:val="false"/>
          <w:color w:val="000000"/>
          <w:sz w:val="28"/>
        </w:rPr>
        <w:t>
      Аналитическая справка: _________________</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международного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Республики Казахстан (с указанием структурного элемента международного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действующего нормативного правового акта либо принятого или разрабатываемого во исполнение обязательства (с указанием структурного элемента нормативного правового акта, проекта нормативного правового 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содержании норм, направленных либо способствующих исполнению обязательств (правовые инструменты)</w:t>
            </w:r>
          </w:p>
          <w:p>
            <w:pPr>
              <w:spacing w:after="20"/>
              <w:ind w:left="20"/>
              <w:jc w:val="both"/>
            </w:pPr>
            <w:r>
              <w:rPr>
                <w:rFonts w:ascii="Times New Roman"/>
                <w:b w:val="false"/>
                <w:i w:val="false"/>
                <w:color w:val="000000"/>
                <w:sz w:val="20"/>
              </w:rPr>
              <w:t>*В случае отсутствия необходимых норм права/правовых инструментов вырабатываются соответствующие предложения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23"/>
    <w:p>
      <w:pPr>
        <w:spacing w:after="0"/>
        <w:ind w:left="0"/>
        <w:jc w:val="both"/>
      </w:pPr>
      <w:r>
        <w:rPr>
          <w:rFonts w:ascii="Times New Roman"/>
          <w:b w:val="false"/>
          <w:i w:val="false"/>
          <w:color w:val="000000"/>
          <w:sz w:val="28"/>
        </w:rPr>
        <w:t>
      Вывод: _________________________________</w:t>
      </w:r>
    </w:p>
    <w:bookmarkEnd w:id="123"/>
    <w:bookmarkStart w:name="z173" w:id="124"/>
    <w:p>
      <w:pPr>
        <w:spacing w:after="0"/>
        <w:ind w:left="0"/>
        <w:jc w:val="both"/>
      </w:pPr>
      <w:r>
        <w:rPr>
          <w:rFonts w:ascii="Times New Roman"/>
          <w:b w:val="false"/>
          <w:i w:val="false"/>
          <w:color w:val="000000"/>
          <w:sz w:val="28"/>
        </w:rPr>
        <w:t>
      V. Анализ правоприменительной практики</w:t>
      </w:r>
    </w:p>
    <w:bookmarkEnd w:id="124"/>
    <w:bookmarkStart w:name="z174" w:id="125"/>
    <w:p>
      <w:pPr>
        <w:spacing w:after="0"/>
        <w:ind w:left="0"/>
        <w:jc w:val="both"/>
      </w:pPr>
      <w:r>
        <w:rPr>
          <w:rFonts w:ascii="Times New Roman"/>
          <w:b w:val="false"/>
          <w:i w:val="false"/>
          <w:color w:val="000000"/>
          <w:sz w:val="28"/>
        </w:rPr>
        <w:t>
      Аналитическая справка: _______________</w:t>
      </w:r>
    </w:p>
    <w:bookmarkEnd w:id="125"/>
    <w:bookmarkStart w:name="z175" w:id="126"/>
    <w:p>
      <w:pPr>
        <w:spacing w:after="0"/>
        <w:ind w:left="0"/>
        <w:jc w:val="both"/>
      </w:pPr>
      <w:r>
        <w:rPr>
          <w:rFonts w:ascii="Times New Roman"/>
          <w:b w:val="false"/>
          <w:i w:val="false"/>
          <w:color w:val="000000"/>
          <w:sz w:val="28"/>
        </w:rPr>
        <w:t>
      В данном разделе необходимо представить информацию о состоянии правоприменительной и судебной практики, а также провести мониторинг средств массовой информации, социальных сетей, обращений граждан и юридических лиц, актов прокурорского надзора, материалов научно-практических конференций, семинаров и иных источников информации с одновременным подтверждением изложенной информации путем заполнения таблицы.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нормативного правового акта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элемент нормативного правового акта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проблемных вопросов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или принимаемые меры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27"/>
    <w:p>
      <w:pPr>
        <w:spacing w:after="0"/>
        <w:ind w:left="0"/>
        <w:jc w:val="both"/>
      </w:pPr>
      <w:r>
        <w:rPr>
          <w:rFonts w:ascii="Times New Roman"/>
          <w:b w:val="false"/>
          <w:i w:val="false"/>
          <w:color w:val="000000"/>
          <w:sz w:val="28"/>
        </w:rPr>
        <w:t>
      Вывод: _________________________________</w:t>
      </w:r>
    </w:p>
    <w:bookmarkEnd w:id="127"/>
    <w:bookmarkStart w:name="z177" w:id="128"/>
    <w:p>
      <w:pPr>
        <w:spacing w:after="0"/>
        <w:ind w:left="0"/>
        <w:jc w:val="both"/>
      </w:pPr>
      <w:r>
        <w:rPr>
          <w:rFonts w:ascii="Times New Roman"/>
          <w:b w:val="false"/>
          <w:i w:val="false"/>
          <w:color w:val="000000"/>
          <w:sz w:val="28"/>
        </w:rPr>
        <w:t>
      VI. Анализ степени стабильности отрасли (подотрасли) законодательства</w:t>
      </w:r>
    </w:p>
    <w:bookmarkEnd w:id="128"/>
    <w:bookmarkStart w:name="z178" w:id="129"/>
    <w:p>
      <w:pPr>
        <w:spacing w:after="0"/>
        <w:ind w:left="0"/>
        <w:jc w:val="both"/>
      </w:pPr>
      <w:r>
        <w:rPr>
          <w:rFonts w:ascii="Times New Roman"/>
          <w:b w:val="false"/>
          <w:i w:val="false"/>
          <w:color w:val="000000"/>
          <w:sz w:val="28"/>
        </w:rPr>
        <w:t>
      Аналитическая справка: __________________</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нормативного правового 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нормативного правового акта, которым вносились изменения и (или) дополнения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элемент нормативного правового акта, в который внесены изменения и (или) дополнения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редакционный/концептуальный характер внесенного изменения и (или) дополнения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Конституционные законы, кодексы, законы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указы Президента Республики Казахстан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постановления Правительства Республики Казахстан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нормативные правовые акты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стабильности отрасли:</w:t>
            </w:r>
          </w:p>
        </w:tc>
      </w:tr>
    </w:tbl>
    <w:bookmarkStart w:name="z179" w:id="130"/>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Под ведомственными нормативными правовыми актами понимаются нормативные правовые постановления Центральной избирательной комиссии Республики Казахстан, Национального Банка Республики Казахстан и иных центральных государственных органов Республики Казахстан, нормативные правовые приказы министров Республики Казахстан и иных руководителей центральных государственных органов Республики Казахстан, нормативные правовые приказы руководителей ведомств центральных государственных органов Республики Казахстан.</w:t>
      </w:r>
    </w:p>
    <w:bookmarkEnd w:id="130"/>
    <w:bookmarkStart w:name="z180" w:id="131"/>
    <w:p>
      <w:pPr>
        <w:spacing w:after="0"/>
        <w:ind w:left="0"/>
        <w:jc w:val="both"/>
      </w:pPr>
      <w:r>
        <w:rPr>
          <w:rFonts w:ascii="Times New Roman"/>
          <w:b w:val="false"/>
          <w:i w:val="false"/>
          <w:color w:val="000000"/>
          <w:sz w:val="28"/>
        </w:rPr>
        <w:t>
      Индекс стабильности отрасли (подотрасли) законодательства определяется путем сложения стабильности видов нормативных правовых актов, регулирующих отрасль (подотрасль) законодательства, по следующей формуле:</w:t>
      </w:r>
    </w:p>
    <w:bookmarkEnd w:id="131"/>
    <w:bookmarkStart w:name="z181" w:id="132"/>
    <w:p>
      <w:pPr>
        <w:spacing w:after="0"/>
        <w:ind w:left="0"/>
        <w:jc w:val="both"/>
      </w:pPr>
      <w:r>
        <w:rPr>
          <w:rFonts w:ascii="Times New Roman"/>
          <w:b w:val="false"/>
          <w:i w:val="false"/>
          <w:color w:val="000000"/>
          <w:sz w:val="28"/>
        </w:rPr>
        <w:t xml:space="preserve">
      </w:t>
      </w:r>
      <w:r>
        <w:rPr>
          <w:rFonts w:ascii="Times New Roman"/>
          <w:b/>
          <w:i w:val="false"/>
          <w:color w:val="000000"/>
          <w:sz w:val="28"/>
        </w:rPr>
        <w:t>S</w:t>
      </w:r>
      <w:r>
        <w:rPr>
          <w:rFonts w:ascii="Times New Roman"/>
          <w:b w:val="false"/>
          <w:i w:val="false"/>
          <w:color w:val="000000"/>
          <w:vertAlign w:val="subscript"/>
        </w:rPr>
        <w:t>общ</w:t>
      </w:r>
      <w:r>
        <w:rPr>
          <w:rFonts w:ascii="Times New Roman"/>
          <w:b w:val="false"/>
          <w:i w:val="false"/>
          <w:color w:val="000000"/>
          <w:vertAlign w:val="subscript"/>
        </w:rPr>
        <w:t>.</w:t>
      </w:r>
      <w:r>
        <w:rPr>
          <w:rFonts w:ascii="Times New Roman"/>
          <w:b/>
          <w:i w:val="false"/>
          <w:color w:val="000000"/>
          <w:sz w:val="28"/>
        </w:rPr>
        <w:t>=</w:t>
      </w:r>
      <w:r>
        <w:rPr>
          <w:rFonts w:ascii="Times New Roman"/>
          <w:b/>
          <w:i w:val="false"/>
          <w:color w:val="000000"/>
          <w:sz w:val="28"/>
        </w:rPr>
        <w:t xml:space="preserve"> S</w:t>
      </w:r>
      <w:r>
        <w:rPr>
          <w:rFonts w:ascii="Times New Roman"/>
          <w:b w:val="false"/>
          <w:i w:val="false"/>
          <w:color w:val="000000"/>
          <w:vertAlign w:val="subscript"/>
        </w:rPr>
        <w:t>Z</w:t>
      </w:r>
      <w:r>
        <w:rPr>
          <w:rFonts w:ascii="Times New Roman"/>
          <w:b/>
          <w:i w:val="false"/>
          <w:color w:val="000000"/>
          <w:sz w:val="28"/>
        </w:rPr>
        <w:t>+S</w:t>
      </w:r>
      <w:r>
        <w:rPr>
          <w:rFonts w:ascii="Times New Roman"/>
          <w:b w:val="false"/>
          <w:i w:val="false"/>
          <w:color w:val="000000"/>
          <w:vertAlign w:val="subscript"/>
        </w:rPr>
        <w:t>U</w:t>
      </w:r>
      <w:r>
        <w:rPr>
          <w:rFonts w:ascii="Times New Roman"/>
          <w:b/>
          <w:i w:val="false"/>
          <w:color w:val="000000"/>
          <w:sz w:val="28"/>
        </w:rPr>
        <w:t>+S</w:t>
      </w:r>
      <w:r>
        <w:rPr>
          <w:rFonts w:ascii="Times New Roman"/>
          <w:b w:val="false"/>
          <w:i w:val="false"/>
          <w:color w:val="000000"/>
          <w:vertAlign w:val="subscript"/>
        </w:rPr>
        <w:t>PP</w:t>
      </w:r>
      <w:r>
        <w:rPr>
          <w:rFonts w:ascii="Times New Roman"/>
          <w:b/>
          <w:i w:val="false"/>
          <w:color w:val="000000"/>
          <w:sz w:val="28"/>
        </w:rPr>
        <w:t>+S</w:t>
      </w:r>
      <w:r>
        <w:rPr>
          <w:rFonts w:ascii="Times New Roman"/>
          <w:b w:val="false"/>
          <w:i w:val="false"/>
          <w:color w:val="000000"/>
          <w:vertAlign w:val="subscript"/>
        </w:rPr>
        <w:t>V</w:t>
      </w:r>
      <w:r>
        <w:rPr>
          <w:rFonts w:ascii="Times New Roman"/>
          <w:b/>
          <w:i w:val="false"/>
          <w:color w:val="000000"/>
          <w:sz w:val="28"/>
        </w:rPr>
        <w:t>,</w:t>
      </w:r>
    </w:p>
    <w:bookmarkEnd w:id="132"/>
    <w:bookmarkStart w:name="z182" w:id="133"/>
    <w:p>
      <w:pPr>
        <w:spacing w:after="0"/>
        <w:ind w:left="0"/>
        <w:jc w:val="both"/>
      </w:pPr>
      <w:r>
        <w:rPr>
          <w:rFonts w:ascii="Times New Roman"/>
          <w:b w:val="false"/>
          <w:i w:val="false"/>
          <w:color w:val="000000"/>
          <w:sz w:val="28"/>
        </w:rPr>
        <w:t>
      где:</w:t>
      </w:r>
    </w:p>
    <w:bookmarkEnd w:id="133"/>
    <w:bookmarkStart w:name="z183" w:id="134"/>
    <w:p>
      <w:pPr>
        <w:spacing w:after="0"/>
        <w:ind w:left="0"/>
        <w:jc w:val="both"/>
      </w:pPr>
      <w:r>
        <w:rPr>
          <w:rFonts w:ascii="Times New Roman"/>
          <w:b w:val="false"/>
          <w:i w:val="false"/>
          <w:color w:val="000000"/>
          <w:sz w:val="28"/>
        </w:rPr>
        <w:t>
      S</w:t>
      </w:r>
      <w:r>
        <w:rPr>
          <w:rFonts w:ascii="Times New Roman"/>
          <w:b w:val="false"/>
          <w:i w:val="false"/>
          <w:color w:val="000000"/>
          <w:vertAlign w:val="subscript"/>
        </w:rPr>
        <w:t>общ</w:t>
      </w:r>
      <w:r>
        <w:rPr>
          <w:rFonts w:ascii="Times New Roman"/>
          <w:b w:val="false"/>
          <w:i w:val="false"/>
          <w:color w:val="000000"/>
          <w:vertAlign w:val="subscript"/>
        </w:rPr>
        <w:t>.</w:t>
      </w:r>
      <w:r>
        <w:rPr>
          <w:rFonts w:ascii="Times New Roman"/>
          <w:b w:val="false"/>
          <w:i w:val="false"/>
          <w:color w:val="000000"/>
          <w:sz w:val="28"/>
        </w:rPr>
        <w:t xml:space="preserve"> – индекс стабильности отрасли (подотрасли) законодательства;</w:t>
      </w:r>
    </w:p>
    <w:bookmarkEnd w:id="134"/>
    <w:bookmarkStart w:name="z184" w:id="135"/>
    <w:p>
      <w:pPr>
        <w:spacing w:after="0"/>
        <w:ind w:left="0"/>
        <w:jc w:val="both"/>
      </w:pPr>
      <w:r>
        <w:rPr>
          <w:rFonts w:ascii="Times New Roman"/>
          <w:b w:val="false"/>
          <w:i w:val="false"/>
          <w:color w:val="000000"/>
          <w:sz w:val="28"/>
        </w:rPr>
        <w:t>
      S</w:t>
      </w:r>
      <w:r>
        <w:rPr>
          <w:rFonts w:ascii="Times New Roman"/>
          <w:b w:val="false"/>
          <w:i w:val="false"/>
          <w:color w:val="000000"/>
          <w:vertAlign w:val="subscript"/>
        </w:rPr>
        <w:t>Z</w:t>
      </w:r>
      <w:r>
        <w:rPr>
          <w:rFonts w:ascii="Times New Roman"/>
          <w:b w:val="false"/>
          <w:i w:val="false"/>
          <w:color w:val="000000"/>
          <w:sz w:val="28"/>
        </w:rPr>
        <w:t xml:space="preserve"> – индекс стабильности конституционных законов, кодексов, законов, регулирующих отрасль (подотрасль) законодательства;</w:t>
      </w:r>
    </w:p>
    <w:bookmarkEnd w:id="135"/>
    <w:bookmarkStart w:name="z185" w:id="136"/>
    <w:p>
      <w:pPr>
        <w:spacing w:after="0"/>
        <w:ind w:left="0"/>
        <w:jc w:val="both"/>
      </w:pPr>
      <w:r>
        <w:rPr>
          <w:rFonts w:ascii="Times New Roman"/>
          <w:b w:val="false"/>
          <w:i w:val="false"/>
          <w:color w:val="000000"/>
          <w:sz w:val="28"/>
        </w:rPr>
        <w:t>
      S</w:t>
      </w:r>
      <w:r>
        <w:rPr>
          <w:rFonts w:ascii="Times New Roman"/>
          <w:b w:val="false"/>
          <w:i w:val="false"/>
          <w:color w:val="000000"/>
          <w:vertAlign w:val="subscript"/>
        </w:rPr>
        <w:t>U</w:t>
      </w:r>
      <w:r>
        <w:rPr>
          <w:rFonts w:ascii="Times New Roman"/>
          <w:b w:val="false"/>
          <w:i w:val="false"/>
          <w:color w:val="000000"/>
          <w:sz w:val="28"/>
        </w:rPr>
        <w:t xml:space="preserve"> – индекс стабильности нормативных правовых указов Президента Республики Казахстан, регулирующих отрасль (подотрасль) законодательства;</w:t>
      </w:r>
    </w:p>
    <w:bookmarkEnd w:id="136"/>
    <w:bookmarkStart w:name="z186" w:id="137"/>
    <w:p>
      <w:pPr>
        <w:spacing w:after="0"/>
        <w:ind w:left="0"/>
        <w:jc w:val="both"/>
      </w:pPr>
      <w:r>
        <w:rPr>
          <w:rFonts w:ascii="Times New Roman"/>
          <w:b w:val="false"/>
          <w:i w:val="false"/>
          <w:color w:val="000000"/>
          <w:sz w:val="28"/>
        </w:rPr>
        <w:t>
      S</w:t>
      </w:r>
      <w:r>
        <w:rPr>
          <w:rFonts w:ascii="Times New Roman"/>
          <w:b w:val="false"/>
          <w:i w:val="false"/>
          <w:color w:val="000000"/>
          <w:vertAlign w:val="subscript"/>
        </w:rPr>
        <w:t>PP</w:t>
      </w:r>
      <w:r>
        <w:rPr>
          <w:rFonts w:ascii="Times New Roman"/>
          <w:b w:val="false"/>
          <w:i w:val="false"/>
          <w:color w:val="000000"/>
          <w:sz w:val="28"/>
        </w:rPr>
        <w:t xml:space="preserve"> – индекс стабильности нормативных правовых постановлений Правительства Республики Казахстан, регулирующих отрасль (подотрасль) законодательства;</w:t>
      </w:r>
    </w:p>
    <w:bookmarkEnd w:id="137"/>
    <w:bookmarkStart w:name="z187" w:id="138"/>
    <w:p>
      <w:pPr>
        <w:spacing w:after="0"/>
        <w:ind w:left="0"/>
        <w:jc w:val="both"/>
      </w:pPr>
      <w:r>
        <w:rPr>
          <w:rFonts w:ascii="Times New Roman"/>
          <w:b w:val="false"/>
          <w:i w:val="false"/>
          <w:color w:val="000000"/>
          <w:sz w:val="28"/>
        </w:rPr>
        <w:t>
      S</w:t>
      </w:r>
      <w:r>
        <w:rPr>
          <w:rFonts w:ascii="Times New Roman"/>
          <w:b w:val="false"/>
          <w:i w:val="false"/>
          <w:color w:val="000000"/>
          <w:vertAlign w:val="subscript"/>
        </w:rPr>
        <w:t>V</w:t>
      </w:r>
      <w:r>
        <w:rPr>
          <w:rFonts w:ascii="Times New Roman"/>
          <w:b w:val="false"/>
          <w:i w:val="false"/>
          <w:color w:val="000000"/>
          <w:sz w:val="28"/>
        </w:rPr>
        <w:t xml:space="preserve"> – индекс стабильности ведомственных нормативных правовых актов, регулирующих отрасль (подотрасль) законодательства.</w:t>
      </w:r>
    </w:p>
    <w:bookmarkEnd w:id="138"/>
    <w:bookmarkStart w:name="z188" w:id="139"/>
    <w:p>
      <w:pPr>
        <w:spacing w:after="0"/>
        <w:ind w:left="0"/>
        <w:jc w:val="both"/>
      </w:pPr>
      <w:r>
        <w:rPr>
          <w:rFonts w:ascii="Times New Roman"/>
          <w:b w:val="false"/>
          <w:i w:val="false"/>
          <w:color w:val="000000"/>
          <w:sz w:val="28"/>
        </w:rPr>
        <w:t>
      Индекс стабильности конституционных законов, кодексов, законов, регулирующих отрасль (подотрасль) законодательства, определяется по следующей формуле:</w:t>
      </w:r>
    </w:p>
    <w:bookmarkEnd w:id="139"/>
    <w:bookmarkStart w:name="z189" w:id="140"/>
    <w:p>
      <w:pPr>
        <w:spacing w:after="0"/>
        <w:ind w:left="0"/>
        <w:jc w:val="both"/>
      </w:pPr>
      <w:r>
        <w:rPr>
          <w:rFonts w:ascii="Times New Roman"/>
          <w:b w:val="false"/>
          <w:i w:val="false"/>
          <w:color w:val="000000"/>
          <w:sz w:val="28"/>
        </w:rPr>
        <w:t xml:space="preserve">
      </w:t>
      </w:r>
      <w:r>
        <w:rPr>
          <w:rFonts w:ascii="Times New Roman"/>
          <w:b/>
          <w:i w:val="false"/>
          <w:color w:val="000000"/>
          <w:sz w:val="28"/>
        </w:rPr>
        <w:t>Sz</w:t>
      </w:r>
      <w:r>
        <w:rPr>
          <w:rFonts w:ascii="Times New Roman"/>
          <w:b/>
          <w:i w:val="false"/>
          <w:color w:val="000000"/>
          <w:sz w:val="28"/>
        </w:rPr>
        <w:t xml:space="preserve"> = 5*Az/</w:t>
      </w:r>
      <w:r>
        <w:rPr>
          <w:rFonts w:ascii="Times New Roman"/>
          <w:b/>
          <w:i w:val="false"/>
          <w:color w:val="000000"/>
          <w:sz w:val="28"/>
        </w:rPr>
        <w:t>Bz</w:t>
      </w:r>
    </w:p>
    <w:bookmarkEnd w:id="140"/>
    <w:bookmarkStart w:name="z190" w:id="141"/>
    <w:p>
      <w:pPr>
        <w:spacing w:after="0"/>
        <w:ind w:left="0"/>
        <w:jc w:val="both"/>
      </w:pPr>
      <w:r>
        <w:rPr>
          <w:rFonts w:ascii="Times New Roman"/>
          <w:b w:val="false"/>
          <w:i w:val="false"/>
          <w:color w:val="000000"/>
          <w:sz w:val="28"/>
        </w:rPr>
        <w:t>
      где:</w:t>
      </w:r>
    </w:p>
    <w:bookmarkEnd w:id="141"/>
    <w:bookmarkStart w:name="z191" w:id="142"/>
    <w:p>
      <w:pPr>
        <w:spacing w:after="0"/>
        <w:ind w:left="0"/>
        <w:jc w:val="both"/>
      </w:pPr>
      <w:r>
        <w:rPr>
          <w:rFonts w:ascii="Times New Roman"/>
          <w:b w:val="false"/>
          <w:i w:val="false"/>
          <w:color w:val="000000"/>
          <w:sz w:val="28"/>
        </w:rPr>
        <w:t xml:space="preserve">
      Az – количество конституционных законов, законов, которыми вносились изменения и (или) дополнения в конституционные законы, кодексы, законы, регулирующие отрасль (подотрасль) законодательства; </w:t>
      </w:r>
    </w:p>
    <w:bookmarkEnd w:id="142"/>
    <w:bookmarkStart w:name="z192" w:id="143"/>
    <w:p>
      <w:pPr>
        <w:spacing w:after="0"/>
        <w:ind w:left="0"/>
        <w:jc w:val="both"/>
      </w:pPr>
      <w:r>
        <w:rPr>
          <w:rFonts w:ascii="Times New Roman"/>
          <w:b w:val="false"/>
          <w:i w:val="false"/>
          <w:color w:val="000000"/>
          <w:sz w:val="28"/>
        </w:rPr>
        <w:t>
      Bz – общее количество конституционных законов, кодексов, законов, регулирующих отрасль (подотрасль) законодательства;</w:t>
      </w:r>
    </w:p>
    <w:bookmarkEnd w:id="143"/>
    <w:bookmarkStart w:name="z193" w:id="1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 </w:t>
      </w:r>
      <w:r>
        <w:rPr>
          <w:rFonts w:ascii="Times New Roman"/>
          <w:b/>
          <w:i w:val="false"/>
          <w:color w:val="000000"/>
          <w:sz w:val="28"/>
        </w:rPr>
        <w:t>коэффицент</w:t>
      </w:r>
      <w:r>
        <w:rPr>
          <w:rFonts w:ascii="Times New Roman"/>
          <w:b/>
          <w:i w:val="false"/>
          <w:color w:val="000000"/>
          <w:sz w:val="28"/>
        </w:rPr>
        <w:t xml:space="preserve"> вида нормативного правового акта.</w:t>
      </w:r>
    </w:p>
    <w:bookmarkEnd w:id="144"/>
    <w:bookmarkStart w:name="z194" w:id="145"/>
    <w:p>
      <w:pPr>
        <w:spacing w:after="0"/>
        <w:ind w:left="0"/>
        <w:jc w:val="both"/>
      </w:pPr>
      <w:r>
        <w:rPr>
          <w:rFonts w:ascii="Times New Roman"/>
          <w:b w:val="false"/>
          <w:i w:val="false"/>
          <w:color w:val="000000"/>
          <w:sz w:val="28"/>
        </w:rPr>
        <w:t>
      Индекс стабильности нормативных правовых указов Президента Республики Казахстан, регулирующих отрасль (подотрасль) законодательства, определяется по следующей формуле:</w:t>
      </w:r>
    </w:p>
    <w:bookmarkEnd w:id="145"/>
    <w:bookmarkStart w:name="z195" w:id="146"/>
    <w:p>
      <w:pPr>
        <w:spacing w:after="0"/>
        <w:ind w:left="0"/>
        <w:jc w:val="both"/>
      </w:pPr>
      <w:r>
        <w:rPr>
          <w:rFonts w:ascii="Times New Roman"/>
          <w:b w:val="false"/>
          <w:i w:val="false"/>
          <w:color w:val="000000"/>
          <w:sz w:val="28"/>
        </w:rPr>
        <w:t xml:space="preserve">
      </w:t>
      </w:r>
      <w:r>
        <w:rPr>
          <w:rFonts w:ascii="Times New Roman"/>
          <w:b/>
          <w:i w:val="false"/>
          <w:color w:val="000000"/>
          <w:sz w:val="28"/>
        </w:rPr>
        <w:t>Su</w:t>
      </w:r>
      <w:r>
        <w:rPr>
          <w:rFonts w:ascii="Times New Roman"/>
          <w:b/>
          <w:i w:val="false"/>
          <w:color w:val="000000"/>
          <w:sz w:val="28"/>
        </w:rPr>
        <w:t>= 0.5*AU /BU</w:t>
      </w:r>
    </w:p>
    <w:bookmarkEnd w:id="146"/>
    <w:bookmarkStart w:name="z196" w:id="147"/>
    <w:p>
      <w:pPr>
        <w:spacing w:after="0"/>
        <w:ind w:left="0"/>
        <w:jc w:val="both"/>
      </w:pPr>
      <w:r>
        <w:rPr>
          <w:rFonts w:ascii="Times New Roman"/>
          <w:b w:val="false"/>
          <w:i w:val="false"/>
          <w:color w:val="000000"/>
          <w:sz w:val="28"/>
        </w:rPr>
        <w:t>
      где:</w:t>
      </w:r>
    </w:p>
    <w:bookmarkEnd w:id="147"/>
    <w:bookmarkStart w:name="z197" w:id="148"/>
    <w:p>
      <w:pPr>
        <w:spacing w:after="0"/>
        <w:ind w:left="0"/>
        <w:jc w:val="both"/>
      </w:pPr>
      <w:r>
        <w:rPr>
          <w:rFonts w:ascii="Times New Roman"/>
          <w:b w:val="false"/>
          <w:i w:val="false"/>
          <w:color w:val="000000"/>
          <w:sz w:val="28"/>
        </w:rPr>
        <w:t>
      A</w:t>
      </w:r>
      <w:r>
        <w:rPr>
          <w:rFonts w:ascii="Times New Roman"/>
          <w:b w:val="false"/>
          <w:i w:val="false"/>
          <w:color w:val="000000"/>
          <w:vertAlign w:val="subscript"/>
        </w:rPr>
        <w:t>U</w:t>
      </w:r>
      <w:r>
        <w:rPr>
          <w:rFonts w:ascii="Times New Roman"/>
          <w:b w:val="false"/>
          <w:i w:val="false"/>
          <w:color w:val="000000"/>
          <w:sz w:val="28"/>
        </w:rPr>
        <w:t xml:space="preserve"> – количество нормативных правовых указов Президента Республики Казахстан, которыми вносились изменения и (или) дополнения в нормативные правовые указы Президента Республики Казахстан, регулирующие отрасль (подотрасль) законодательства; </w:t>
      </w:r>
    </w:p>
    <w:bookmarkEnd w:id="148"/>
    <w:bookmarkStart w:name="z198" w:id="149"/>
    <w:p>
      <w:pPr>
        <w:spacing w:after="0"/>
        <w:ind w:left="0"/>
        <w:jc w:val="both"/>
      </w:pPr>
      <w:r>
        <w:rPr>
          <w:rFonts w:ascii="Times New Roman"/>
          <w:b w:val="false"/>
          <w:i w:val="false"/>
          <w:color w:val="000000"/>
          <w:sz w:val="28"/>
        </w:rPr>
        <w:t>
      B</w:t>
      </w:r>
      <w:r>
        <w:rPr>
          <w:rFonts w:ascii="Times New Roman"/>
          <w:b w:val="false"/>
          <w:i w:val="false"/>
          <w:color w:val="000000"/>
          <w:vertAlign w:val="subscript"/>
        </w:rPr>
        <w:t>U</w:t>
      </w:r>
      <w:r>
        <w:rPr>
          <w:rFonts w:ascii="Times New Roman"/>
          <w:b w:val="false"/>
          <w:i w:val="false"/>
          <w:color w:val="000000"/>
          <w:sz w:val="28"/>
        </w:rPr>
        <w:t xml:space="preserve"> – общее количество нормативных правовых указов Президента Республики Казахстан, регулирующих отрасль (подотрасль) законодательства;</w:t>
      </w:r>
    </w:p>
    <w:bookmarkEnd w:id="149"/>
    <w:bookmarkStart w:name="z199" w:id="150"/>
    <w:p>
      <w:pPr>
        <w:spacing w:after="0"/>
        <w:ind w:left="0"/>
        <w:jc w:val="both"/>
      </w:pPr>
      <w:r>
        <w:rPr>
          <w:rFonts w:ascii="Times New Roman"/>
          <w:b w:val="false"/>
          <w:i w:val="false"/>
          <w:color w:val="000000"/>
          <w:sz w:val="28"/>
        </w:rPr>
        <w:t xml:space="preserve">
      </w:t>
      </w:r>
      <w:r>
        <w:rPr>
          <w:rFonts w:ascii="Times New Roman"/>
          <w:b/>
          <w:i w:val="false"/>
          <w:color w:val="000000"/>
          <w:sz w:val="28"/>
        </w:rPr>
        <w:t>0,5 – коэффициент вида нормативного правового акта.</w:t>
      </w:r>
    </w:p>
    <w:bookmarkEnd w:id="150"/>
    <w:bookmarkStart w:name="z200" w:id="151"/>
    <w:p>
      <w:pPr>
        <w:spacing w:after="0"/>
        <w:ind w:left="0"/>
        <w:jc w:val="both"/>
      </w:pPr>
      <w:r>
        <w:rPr>
          <w:rFonts w:ascii="Times New Roman"/>
          <w:b w:val="false"/>
          <w:i w:val="false"/>
          <w:color w:val="000000"/>
          <w:sz w:val="28"/>
        </w:rPr>
        <w:t>
      Индекс стабильности нормативных правовых постановлений Правительства Республики Казахстан, регулирующих отрасль (подотрасль) законодательства, определяется по следующей формуле:</w:t>
      </w:r>
    </w:p>
    <w:bookmarkEnd w:id="151"/>
    <w:bookmarkStart w:name="z201" w:id="152"/>
    <w:p>
      <w:pPr>
        <w:spacing w:after="0"/>
        <w:ind w:left="0"/>
        <w:jc w:val="both"/>
      </w:pPr>
      <w:r>
        <w:rPr>
          <w:rFonts w:ascii="Times New Roman"/>
          <w:b w:val="false"/>
          <w:i w:val="false"/>
          <w:color w:val="000000"/>
          <w:sz w:val="28"/>
        </w:rPr>
        <w:t xml:space="preserve">
      </w:t>
      </w:r>
      <w:r>
        <w:rPr>
          <w:rFonts w:ascii="Times New Roman"/>
          <w:b/>
          <w:i w:val="false"/>
          <w:color w:val="000000"/>
          <w:sz w:val="28"/>
        </w:rPr>
        <w:t>S</w:t>
      </w:r>
      <w:r>
        <w:rPr>
          <w:rFonts w:ascii="Times New Roman"/>
          <w:b w:val="false"/>
          <w:i w:val="false"/>
          <w:color w:val="000000"/>
          <w:vertAlign w:val="subscript"/>
        </w:rPr>
        <w:t>pp</w:t>
      </w:r>
      <w:r>
        <w:rPr>
          <w:rFonts w:ascii="Times New Roman"/>
          <w:b/>
          <w:i w:val="false"/>
          <w:color w:val="000000"/>
          <w:sz w:val="28"/>
        </w:rPr>
        <w:t>= 1.5*</w:t>
      </w:r>
      <w:r>
        <w:rPr>
          <w:rFonts w:ascii="Times New Roman"/>
          <w:b/>
          <w:i w:val="false"/>
          <w:color w:val="000000"/>
          <w:sz w:val="28"/>
        </w:rPr>
        <w:t>A</w:t>
      </w:r>
      <w:r>
        <w:rPr>
          <w:rFonts w:ascii="Times New Roman"/>
          <w:b w:val="false"/>
          <w:i w:val="false"/>
          <w:color w:val="000000"/>
          <w:vertAlign w:val="subscript"/>
        </w:rPr>
        <w:t>pp</w:t>
      </w:r>
      <w:r>
        <w:rPr>
          <w:rFonts w:ascii="Times New Roman"/>
          <w:b/>
          <w:i w:val="false"/>
          <w:color w:val="000000"/>
          <w:sz w:val="28"/>
        </w:rPr>
        <w:t>/B</w:t>
      </w:r>
      <w:r>
        <w:rPr>
          <w:rFonts w:ascii="Times New Roman"/>
          <w:b w:val="false"/>
          <w:i w:val="false"/>
          <w:color w:val="000000"/>
          <w:vertAlign w:val="subscript"/>
        </w:rPr>
        <w:t>PP</w:t>
      </w:r>
    </w:p>
    <w:bookmarkEnd w:id="152"/>
    <w:bookmarkStart w:name="z202" w:id="153"/>
    <w:p>
      <w:pPr>
        <w:spacing w:after="0"/>
        <w:ind w:left="0"/>
        <w:jc w:val="both"/>
      </w:pPr>
      <w:r>
        <w:rPr>
          <w:rFonts w:ascii="Times New Roman"/>
          <w:b w:val="false"/>
          <w:i w:val="false"/>
          <w:color w:val="000000"/>
          <w:sz w:val="28"/>
        </w:rPr>
        <w:t>
      где:</w:t>
      </w:r>
    </w:p>
    <w:bookmarkEnd w:id="153"/>
    <w:bookmarkStart w:name="z203" w:id="154"/>
    <w:p>
      <w:pPr>
        <w:spacing w:after="0"/>
        <w:ind w:left="0"/>
        <w:jc w:val="both"/>
      </w:pPr>
      <w:r>
        <w:rPr>
          <w:rFonts w:ascii="Times New Roman"/>
          <w:b w:val="false"/>
          <w:i w:val="false"/>
          <w:color w:val="000000"/>
          <w:sz w:val="28"/>
        </w:rPr>
        <w:t>
      A</w:t>
      </w:r>
      <w:r>
        <w:rPr>
          <w:rFonts w:ascii="Times New Roman"/>
          <w:b w:val="false"/>
          <w:i w:val="false"/>
          <w:color w:val="000000"/>
          <w:vertAlign w:val="subscript"/>
        </w:rPr>
        <w:t>PP</w:t>
      </w:r>
      <w:r>
        <w:rPr>
          <w:rFonts w:ascii="Times New Roman"/>
          <w:b w:val="false"/>
          <w:i w:val="false"/>
          <w:color w:val="000000"/>
          <w:sz w:val="28"/>
        </w:rPr>
        <w:t xml:space="preserve"> – количество нормативных правовых постановлений Правительства Республики Казахстан, которыми вносились изменения и (или) дополнения в нормативные правовые постановления Правительства Республики Казахстан, регулирующие отрасль (подотрасль) законодательства; </w:t>
      </w:r>
    </w:p>
    <w:bookmarkEnd w:id="154"/>
    <w:bookmarkStart w:name="z204" w:id="155"/>
    <w:p>
      <w:pPr>
        <w:spacing w:after="0"/>
        <w:ind w:left="0"/>
        <w:jc w:val="both"/>
      </w:pPr>
      <w:r>
        <w:rPr>
          <w:rFonts w:ascii="Times New Roman"/>
          <w:b w:val="false"/>
          <w:i w:val="false"/>
          <w:color w:val="000000"/>
          <w:sz w:val="28"/>
        </w:rPr>
        <w:t>
      B</w:t>
      </w:r>
      <w:r>
        <w:rPr>
          <w:rFonts w:ascii="Times New Roman"/>
          <w:b w:val="false"/>
          <w:i w:val="false"/>
          <w:color w:val="000000"/>
          <w:vertAlign w:val="subscript"/>
        </w:rPr>
        <w:t>PP</w:t>
      </w:r>
      <w:r>
        <w:rPr>
          <w:rFonts w:ascii="Times New Roman"/>
          <w:b w:val="false"/>
          <w:i w:val="false"/>
          <w:color w:val="000000"/>
          <w:sz w:val="28"/>
        </w:rPr>
        <w:t xml:space="preserve"> – общее количество нормативных правовых постановлений Правительства Республики Казахстан, регулирующих отрасль (подотрасль) законодательства;</w:t>
      </w:r>
    </w:p>
    <w:bookmarkEnd w:id="155"/>
    <w:bookmarkStart w:name="z205" w:id="156"/>
    <w:p>
      <w:pPr>
        <w:spacing w:after="0"/>
        <w:ind w:left="0"/>
        <w:jc w:val="both"/>
      </w:pPr>
      <w:r>
        <w:rPr>
          <w:rFonts w:ascii="Times New Roman"/>
          <w:b w:val="false"/>
          <w:i w:val="false"/>
          <w:color w:val="000000"/>
          <w:sz w:val="28"/>
        </w:rPr>
        <w:t xml:space="preserve">
      </w:t>
      </w:r>
      <w:r>
        <w:rPr>
          <w:rFonts w:ascii="Times New Roman"/>
          <w:b/>
          <w:i w:val="false"/>
          <w:color w:val="000000"/>
          <w:sz w:val="28"/>
        </w:rPr>
        <w:t>1,5 – коэффициент вида нормативного правового акта.</w:t>
      </w:r>
    </w:p>
    <w:bookmarkEnd w:id="156"/>
    <w:bookmarkStart w:name="z206" w:id="157"/>
    <w:p>
      <w:pPr>
        <w:spacing w:after="0"/>
        <w:ind w:left="0"/>
        <w:jc w:val="both"/>
      </w:pPr>
      <w:r>
        <w:rPr>
          <w:rFonts w:ascii="Times New Roman"/>
          <w:b w:val="false"/>
          <w:i w:val="false"/>
          <w:color w:val="000000"/>
          <w:sz w:val="28"/>
        </w:rPr>
        <w:t>
      Индекс стабильности ведомственных нормативных правовых актов, регулирующих отрасль (подотрасль) законодательства, определяется по следующей формуле:</w:t>
      </w:r>
    </w:p>
    <w:bookmarkEnd w:id="157"/>
    <w:bookmarkStart w:name="z207" w:id="158"/>
    <w:p>
      <w:pPr>
        <w:spacing w:after="0"/>
        <w:ind w:left="0"/>
        <w:jc w:val="both"/>
      </w:pPr>
      <w:r>
        <w:rPr>
          <w:rFonts w:ascii="Times New Roman"/>
          <w:b w:val="false"/>
          <w:i w:val="false"/>
          <w:color w:val="000000"/>
          <w:sz w:val="28"/>
        </w:rPr>
        <w:t xml:space="preserve">
      </w:t>
      </w:r>
      <w:r>
        <w:rPr>
          <w:rFonts w:ascii="Times New Roman"/>
          <w:b/>
          <w:i w:val="false"/>
          <w:color w:val="000000"/>
          <w:sz w:val="28"/>
        </w:rPr>
        <w:t>Sv</w:t>
      </w:r>
      <w:r>
        <w:rPr>
          <w:rFonts w:ascii="Times New Roman"/>
          <w:b/>
          <w:i w:val="false"/>
          <w:color w:val="000000"/>
          <w:sz w:val="28"/>
        </w:rPr>
        <w:t>= 3*</w:t>
      </w:r>
      <w:r>
        <w:rPr>
          <w:rFonts w:ascii="Times New Roman"/>
          <w:b/>
          <w:i w:val="false"/>
          <w:color w:val="000000"/>
          <w:sz w:val="28"/>
        </w:rPr>
        <w:t>Av</w:t>
      </w:r>
      <w:r>
        <w:rPr>
          <w:rFonts w:ascii="Times New Roman"/>
          <w:b/>
          <w:i w:val="false"/>
          <w:color w:val="000000"/>
          <w:sz w:val="28"/>
        </w:rPr>
        <w:t>/</w:t>
      </w:r>
      <w:r>
        <w:rPr>
          <w:rFonts w:ascii="Times New Roman"/>
          <w:b/>
          <w:i w:val="false"/>
          <w:color w:val="000000"/>
          <w:sz w:val="28"/>
        </w:rPr>
        <w:t>Bv</w:t>
      </w:r>
    </w:p>
    <w:bookmarkEnd w:id="158"/>
    <w:bookmarkStart w:name="z208" w:id="159"/>
    <w:p>
      <w:pPr>
        <w:spacing w:after="0"/>
        <w:ind w:left="0"/>
        <w:jc w:val="both"/>
      </w:pPr>
      <w:r>
        <w:rPr>
          <w:rFonts w:ascii="Times New Roman"/>
          <w:b w:val="false"/>
          <w:i w:val="false"/>
          <w:color w:val="000000"/>
          <w:sz w:val="28"/>
        </w:rPr>
        <w:t>
      где:</w:t>
      </w:r>
    </w:p>
    <w:bookmarkEnd w:id="159"/>
    <w:bookmarkStart w:name="z209" w:id="160"/>
    <w:p>
      <w:pPr>
        <w:spacing w:after="0"/>
        <w:ind w:left="0"/>
        <w:jc w:val="both"/>
      </w:pPr>
      <w:r>
        <w:rPr>
          <w:rFonts w:ascii="Times New Roman"/>
          <w:b w:val="false"/>
          <w:i w:val="false"/>
          <w:color w:val="000000"/>
          <w:sz w:val="28"/>
        </w:rPr>
        <w:t>
      A</w:t>
      </w:r>
      <w:r>
        <w:rPr>
          <w:rFonts w:ascii="Times New Roman"/>
          <w:b w:val="false"/>
          <w:i w:val="false"/>
          <w:color w:val="000000"/>
          <w:vertAlign w:val="subscript"/>
        </w:rPr>
        <w:t>V</w:t>
      </w:r>
      <w:r>
        <w:rPr>
          <w:rFonts w:ascii="Times New Roman"/>
          <w:b w:val="false"/>
          <w:i w:val="false"/>
          <w:color w:val="000000"/>
          <w:sz w:val="28"/>
        </w:rPr>
        <w:t xml:space="preserve"> – количество ведомственных нормативных правовых актов, которыми вносились изменения и (или) дополнения в ведомственные нормативные правовые акты, регулирующие отрасль (подотрасль) законодательства;</w:t>
      </w:r>
    </w:p>
    <w:bookmarkEnd w:id="160"/>
    <w:bookmarkStart w:name="z210" w:id="161"/>
    <w:p>
      <w:pPr>
        <w:spacing w:after="0"/>
        <w:ind w:left="0"/>
        <w:jc w:val="both"/>
      </w:pPr>
      <w:r>
        <w:rPr>
          <w:rFonts w:ascii="Times New Roman"/>
          <w:b w:val="false"/>
          <w:i w:val="false"/>
          <w:color w:val="000000"/>
          <w:sz w:val="28"/>
        </w:rPr>
        <w:t>
      B</w:t>
      </w:r>
      <w:r>
        <w:rPr>
          <w:rFonts w:ascii="Times New Roman"/>
          <w:b w:val="false"/>
          <w:i w:val="false"/>
          <w:color w:val="000000"/>
          <w:vertAlign w:val="subscript"/>
        </w:rPr>
        <w:t>V</w:t>
      </w:r>
      <w:r>
        <w:rPr>
          <w:rFonts w:ascii="Times New Roman"/>
          <w:b w:val="false"/>
          <w:i w:val="false"/>
          <w:color w:val="000000"/>
          <w:sz w:val="28"/>
        </w:rPr>
        <w:t xml:space="preserve"> – общее количество ведомственных нормативных правовых актов, регулирующих отрасль (подотрасль) законодательства;</w:t>
      </w:r>
    </w:p>
    <w:bookmarkEnd w:id="161"/>
    <w:bookmarkStart w:name="z211" w:id="162"/>
    <w:p>
      <w:pPr>
        <w:spacing w:after="0"/>
        <w:ind w:left="0"/>
        <w:jc w:val="both"/>
      </w:pPr>
      <w:r>
        <w:rPr>
          <w:rFonts w:ascii="Times New Roman"/>
          <w:b w:val="false"/>
          <w:i w:val="false"/>
          <w:color w:val="000000"/>
          <w:sz w:val="28"/>
        </w:rPr>
        <w:t>
      3 – коэффицент вида нормативного правового акта.</w:t>
      </w:r>
    </w:p>
    <w:bookmarkEnd w:id="162"/>
    <w:bookmarkStart w:name="z212" w:id="163"/>
    <w:p>
      <w:pPr>
        <w:spacing w:after="0"/>
        <w:ind w:left="0"/>
        <w:jc w:val="both"/>
      </w:pPr>
      <w:r>
        <w:rPr>
          <w:rFonts w:ascii="Times New Roman"/>
          <w:b w:val="false"/>
          <w:i w:val="false"/>
          <w:color w:val="000000"/>
          <w:sz w:val="28"/>
        </w:rPr>
        <w:t>
      Вывод: _________________________________</w:t>
      </w:r>
    </w:p>
    <w:bookmarkEnd w:id="163"/>
    <w:bookmarkStart w:name="z213" w:id="164"/>
    <w:p>
      <w:pPr>
        <w:spacing w:after="0"/>
        <w:ind w:left="0"/>
        <w:jc w:val="both"/>
      </w:pPr>
      <w:r>
        <w:rPr>
          <w:rFonts w:ascii="Times New Roman"/>
          <w:b w:val="false"/>
          <w:i w:val="false"/>
          <w:color w:val="000000"/>
          <w:sz w:val="28"/>
        </w:rPr>
        <w:t xml:space="preserve">
      </w:t>
      </w:r>
      <w:r>
        <w:rPr>
          <w:rFonts w:ascii="Times New Roman"/>
          <w:b/>
          <w:i w:val="false"/>
          <w:color w:val="000000"/>
          <w:sz w:val="28"/>
        </w:rPr>
        <w:t>VII. Юридический анализ</w:t>
      </w:r>
    </w:p>
    <w:bookmarkEnd w:id="164"/>
    <w:bookmarkStart w:name="z214" w:id="165"/>
    <w:p>
      <w:pPr>
        <w:spacing w:after="0"/>
        <w:ind w:left="0"/>
        <w:jc w:val="both"/>
      </w:pPr>
      <w:r>
        <w:rPr>
          <w:rFonts w:ascii="Times New Roman"/>
          <w:b w:val="false"/>
          <w:i w:val="false"/>
          <w:color w:val="000000"/>
          <w:sz w:val="28"/>
        </w:rPr>
        <w:t>
      Аналитическая справка: _________________</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дата принятия, номер и наименование нормативного правового акта, выявленного в ходе проведения правового мониторинга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элемент (часть, абзац, подпункт, пункт, статья) нормативного правового 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выявленного недостатка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Предпринимаемые или принятые меры по устранению выявленных недостатков (в том числе наименование проекта нормативного правового акта, стадия разработки либо согласования)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Противоречащие нормы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Потенциально не соответствующие Конституции Республики Казахстан нормы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Устаревшие нормы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Коррупциогенные нормы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Дублирующие нормы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Пробелы норм права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излишних бланкетных и отсылочных норм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аутентичности и терминологического единообразия текста норм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(в случае наличия)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выявленных недостатков права)</w:t>
            </w:r>
          </w:p>
        </w:tc>
      </w:tr>
    </w:tbl>
    <w:bookmarkStart w:name="z215" w:id="166"/>
    <w:p>
      <w:pPr>
        <w:spacing w:after="0"/>
        <w:ind w:left="0"/>
        <w:jc w:val="both"/>
      </w:pPr>
      <w:r>
        <w:rPr>
          <w:rFonts w:ascii="Times New Roman"/>
          <w:b w:val="false"/>
          <w:i w:val="false"/>
          <w:color w:val="000000"/>
          <w:sz w:val="28"/>
        </w:rPr>
        <w:t>
      Вывод: _________________________________</w:t>
      </w:r>
    </w:p>
    <w:bookmarkEnd w:id="166"/>
    <w:bookmarkStart w:name="z216" w:id="167"/>
    <w:p>
      <w:pPr>
        <w:spacing w:after="0"/>
        <w:ind w:left="0"/>
        <w:jc w:val="both"/>
      </w:pPr>
      <w:r>
        <w:rPr>
          <w:rFonts w:ascii="Times New Roman"/>
          <w:b w:val="false"/>
          <w:i w:val="false"/>
          <w:color w:val="000000"/>
          <w:sz w:val="28"/>
        </w:rPr>
        <w:t xml:space="preserve">
      </w:t>
      </w:r>
      <w:r>
        <w:rPr>
          <w:rFonts w:ascii="Times New Roman"/>
          <w:b/>
          <w:i w:val="false"/>
          <w:color w:val="000000"/>
          <w:sz w:val="28"/>
        </w:rPr>
        <w:t>VIII. Итоговый вывод и предложения</w:t>
      </w:r>
    </w:p>
    <w:bookmarkEnd w:id="167"/>
    <w:bookmarkStart w:name="z217" w:id="168"/>
    <w:p>
      <w:pPr>
        <w:spacing w:after="0"/>
        <w:ind w:left="0"/>
        <w:jc w:val="both"/>
      </w:pPr>
      <w:r>
        <w:rPr>
          <w:rFonts w:ascii="Times New Roman"/>
          <w:b w:val="false"/>
          <w:i w:val="false"/>
          <w:color w:val="000000"/>
          <w:sz w:val="28"/>
        </w:rPr>
        <w:t>
      В данном разделе указываются выводы проведенного анализа, основанные на представленной в иных разделах информации, которые позволяют оценить эффективность правового регулирования отрасли, с рекомендациями по дальнейшему совершенствованию нормативного регулирования, а также указанием предполагаемых сроков принятия мер по устранению выявленных недостатков и реализации выработанных рекомендаций.</w:t>
      </w:r>
    </w:p>
    <w:bookmarkEnd w:id="168"/>
    <w:bookmarkStart w:name="z218" w:id="169"/>
    <w:p>
      <w:pPr>
        <w:spacing w:after="0"/>
        <w:ind w:left="0"/>
        <w:jc w:val="both"/>
      </w:pPr>
      <w:r>
        <w:rPr>
          <w:rFonts w:ascii="Times New Roman"/>
          <w:b w:val="false"/>
          <w:i w:val="false"/>
          <w:color w:val="000000"/>
          <w:sz w:val="28"/>
        </w:rPr>
        <w:t>
      Итоговый вывод и предложения по результатам правового мониторинга содержат обобщение всех промежуточных выводов, сделанных на каждом этапе мониторинга.</w:t>
      </w:r>
    </w:p>
    <w:bookmarkEnd w:id="169"/>
    <w:bookmarkStart w:name="z219" w:id="170"/>
    <w:p>
      <w:pPr>
        <w:spacing w:after="0"/>
        <w:ind w:left="0"/>
        <w:jc w:val="both"/>
      </w:pPr>
      <w:r>
        <w:rPr>
          <w:rFonts w:ascii="Times New Roman"/>
          <w:b w:val="false"/>
          <w:i w:val="false"/>
          <w:color w:val="000000"/>
          <w:sz w:val="28"/>
        </w:rPr>
        <w:t xml:space="preserve">
      </w:t>
      </w:r>
      <w:r>
        <w:rPr>
          <w:rFonts w:ascii="Times New Roman"/>
          <w:b/>
          <w:i w:val="false"/>
          <w:color w:val="000000"/>
          <w:sz w:val="28"/>
        </w:rPr>
        <w:t>IX. Информация по мерам, направленным на устранение выявленных недостатков норм права.</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Выработанная рекомендация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0" w:id="171"/>
      <w:r>
        <w:rPr>
          <w:rFonts w:ascii="Times New Roman"/>
          <w:b w:val="false"/>
          <w:i w:val="false"/>
          <w:color w:val="000000"/>
          <w:sz w:val="28"/>
        </w:rPr>
        <w:t>
      ___________________________________________</w:t>
      </w:r>
    </w:p>
    <w:bookmarkEnd w:id="171"/>
    <w:p>
      <w:pPr>
        <w:spacing w:after="0"/>
        <w:ind w:left="0"/>
        <w:jc w:val="both"/>
      </w:pPr>
      <w:r>
        <w:rPr>
          <w:rFonts w:ascii="Times New Roman"/>
          <w:b w:val="false"/>
          <w:i w:val="false"/>
          <w:color w:val="000000"/>
          <w:sz w:val="28"/>
        </w:rPr>
        <w:t>(руководитель аппарата государственного органа</w:t>
      </w:r>
    </w:p>
    <w:p>
      <w:pPr>
        <w:spacing w:after="0"/>
        <w:ind w:left="0"/>
        <w:jc w:val="both"/>
      </w:pPr>
      <w:r>
        <w:rPr>
          <w:rFonts w:ascii="Times New Roman"/>
          <w:b w:val="false"/>
          <w:i w:val="false"/>
          <w:color w:val="000000"/>
          <w:sz w:val="28"/>
        </w:rPr>
        <w:t>либо иное должностное лицо, курирующее вопросы</w:t>
      </w:r>
    </w:p>
    <w:p>
      <w:pPr>
        <w:spacing w:after="0"/>
        <w:ind w:left="0"/>
        <w:jc w:val="both"/>
      </w:pPr>
      <w:r>
        <w:rPr>
          <w:rFonts w:ascii="Times New Roman"/>
          <w:b w:val="false"/>
          <w:i w:val="false"/>
          <w:color w:val="000000"/>
          <w:sz w:val="28"/>
        </w:rPr>
        <w:t>юридической службы (Ф.И.О. (при наличии))</w:t>
      </w:r>
    </w:p>
    <w:p>
      <w:pPr>
        <w:spacing w:after="0"/>
        <w:ind w:left="0"/>
        <w:jc w:val="both"/>
      </w:pPr>
      <w:r>
        <w:rPr>
          <w:rFonts w:ascii="Times New Roman"/>
          <w:b w:val="false"/>
          <w:i w:val="false"/>
          <w:color w:val="000000"/>
          <w:sz w:val="28"/>
        </w:rPr>
        <w:t>"___" ___________ 20__ года _____________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