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d7dd" w14:textId="aacd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171 "Об утверждении правил оказания услуг связи"</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17 июня 2026 года № 322/НҚ. Зарегистрирован в Министерстве юстиции Республики Казахстан 18 июня 2026 года № 38989</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введения в действие см. п. 4.</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171 "Об утверждении Правил оказания услуг связи" (зарегистрирован в Реестре государственной регистрации нормативных правовых актов № 10999) следующие изменения и дополнения: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связи,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дополнить подпунктом 24-1) следующего содержания:</w:t>
      </w:r>
    </w:p>
    <w:bookmarkEnd w:id="4"/>
    <w:bookmarkStart w:name="z11" w:id="5"/>
    <w:p>
      <w:pPr>
        <w:spacing w:after="0"/>
        <w:ind w:left="0"/>
        <w:jc w:val="both"/>
      </w:pPr>
      <w:r>
        <w:rPr>
          <w:rFonts w:ascii="Times New Roman"/>
          <w:b w:val="false"/>
          <w:i w:val="false"/>
          <w:color w:val="000000"/>
          <w:sz w:val="28"/>
        </w:rPr>
        <w:t>
      "24-1) двухэтапное подтверждение – процедура подтверждения согласия абонента на предоставление услуги связи, предусматривающая совершение абонентом двух последовательных действий с использованием следующих способов подтверждения: личный кабинет, телефонный звонок, короткое текстовое сообщение, USSD-запрос либо иные технические возможности, предоставляемые оператором связи.";</w:t>
      </w:r>
    </w:p>
    <w:bookmarkEnd w:id="5"/>
    <w:bookmarkStart w:name="z12" w:id="6"/>
    <w:p>
      <w:pPr>
        <w:spacing w:after="0"/>
        <w:ind w:left="0"/>
        <w:jc w:val="both"/>
      </w:pPr>
      <w:r>
        <w:rPr>
          <w:rFonts w:ascii="Times New Roman"/>
          <w:b w:val="false"/>
          <w:i w:val="false"/>
          <w:color w:val="000000"/>
          <w:sz w:val="28"/>
        </w:rPr>
        <w:t>
      дополнить пунктами 6-1 и 6-2 следующего содержания:</w:t>
      </w:r>
    </w:p>
    <w:bookmarkEnd w:id="6"/>
    <w:bookmarkStart w:name="z13" w:id="7"/>
    <w:p>
      <w:pPr>
        <w:spacing w:after="0"/>
        <w:ind w:left="0"/>
        <w:jc w:val="both"/>
      </w:pPr>
      <w:r>
        <w:rPr>
          <w:rFonts w:ascii="Times New Roman"/>
          <w:b w:val="false"/>
          <w:i w:val="false"/>
          <w:color w:val="000000"/>
          <w:sz w:val="28"/>
        </w:rPr>
        <w:t>
      "6-1. Операторы связи предоставляют льготные тарифные планы для лиц с инвалидностью.</w:t>
      </w:r>
    </w:p>
    <w:bookmarkEnd w:id="7"/>
    <w:bookmarkStart w:name="z14" w:id="8"/>
    <w:p>
      <w:pPr>
        <w:spacing w:after="0"/>
        <w:ind w:left="0"/>
        <w:jc w:val="both"/>
      </w:pPr>
      <w:r>
        <w:rPr>
          <w:rFonts w:ascii="Times New Roman"/>
          <w:b w:val="false"/>
          <w:i w:val="false"/>
          <w:color w:val="000000"/>
          <w:sz w:val="28"/>
        </w:rPr>
        <w:t>
      6-2. Дополнительные платные услуги телефонной, сотовой связи и услуги доступа к Интернету осуществляются по письменному заявлению абонента или через автоматическую систему обслуживания путем двухэтапного подтверждения абонента на подключение данной услуги.";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 изложить в следующей редакции:</w:t>
      </w:r>
    </w:p>
    <w:bookmarkStart w:name="z16" w:id="9"/>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субаренде, поднайме. Документ, подтверждающий его регистрацию по указанному адресу или документ о приобретении помещения в собственность, найм, (аренду), субаренду, поднаем не предоставляться при наличии возможности у оператора связи получения с веб-портала "цифрового правительства" информации о регистрации и правах на недвижимое имущество, по согласованию с заявителем.";</w:t>
      </w:r>
    </w:p>
    <w:bookmarkEnd w:id="9"/>
    <w:bookmarkStart w:name="z17"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0"/>
    <w:bookmarkStart w:name="z18" w:id="11"/>
    <w:p>
      <w:pPr>
        <w:spacing w:after="0"/>
        <w:ind w:left="0"/>
        <w:jc w:val="both"/>
      </w:pPr>
      <w:r>
        <w:rPr>
          <w:rFonts w:ascii="Times New Roman"/>
          <w:b w:val="false"/>
          <w:i w:val="false"/>
          <w:color w:val="000000"/>
          <w:sz w:val="28"/>
        </w:rPr>
        <w:t>
      "41. При кредитном способе оплаты услуг телефонной связи сумма к оплате за услуги определяется с учетом стоимости оказанных услуг, а также платежей учетного периода и долга предыдущих учетных периодов.";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"44. Плата за оказанные услуги связи вносится в расчетном периоде согласно предъявленному счету.";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"55. Услуги сотовой связи оказываются на основании договора об оказании услуг сотовой связи (далее – договор), заключаемого между оператором и абонентом, согласно </w:t>
      </w:r>
      <w:r>
        <w:rPr>
          <w:rFonts w:ascii="Times New Roman"/>
          <w:b w:val="false"/>
          <w:i w:val="false"/>
          <w:color w:val="000000"/>
          <w:sz w:val="28"/>
        </w:rPr>
        <w:t>статьи 397</w:t>
      </w:r>
      <w:r>
        <w:rPr>
          <w:rFonts w:ascii="Times New Roman"/>
          <w:b w:val="false"/>
          <w:i w:val="false"/>
          <w:color w:val="000000"/>
          <w:sz w:val="28"/>
        </w:rPr>
        <w:t xml:space="preserve"> Гражданского кодекса Республики Казахстан. При этом заключение договора возможно с использованием электронной цифровой подписи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Цифрового кодекса Республики Казахстан.</w:t>
      </w:r>
    </w:p>
    <w:bookmarkEnd w:id="13"/>
    <w:bookmarkStart w:name="z23" w:id="14"/>
    <w:p>
      <w:pPr>
        <w:spacing w:after="0"/>
        <w:ind w:left="0"/>
        <w:jc w:val="both"/>
      </w:pPr>
      <w:r>
        <w:rPr>
          <w:rFonts w:ascii="Times New Roman"/>
          <w:b w:val="false"/>
          <w:i w:val="false"/>
          <w:color w:val="000000"/>
          <w:sz w:val="28"/>
        </w:rPr>
        <w:t>
      Регистрация абонентского номера несовершеннолетним в возрасте от четырнадцати до восемнадцати лет совершается с согласия их законных представителей.</w:t>
      </w:r>
    </w:p>
    <w:bookmarkEnd w:id="14"/>
    <w:bookmarkStart w:name="z24" w:id="15"/>
    <w:p>
      <w:pPr>
        <w:spacing w:after="0"/>
        <w:ind w:left="0"/>
        <w:jc w:val="both"/>
      </w:pPr>
      <w:r>
        <w:rPr>
          <w:rFonts w:ascii="Times New Roman"/>
          <w:b w:val="false"/>
          <w:i w:val="false"/>
          <w:color w:val="000000"/>
          <w:sz w:val="28"/>
        </w:rPr>
        <w:t>
      Регистрация абонентского номера для несовершеннолетних, не достигших четырнадцати лет (малолетних), совершается от их имени законными представителями с прохождением биометрической идентификации.</w:t>
      </w:r>
    </w:p>
    <w:bookmarkEnd w:id="15"/>
    <w:bookmarkStart w:name="z25" w:id="16"/>
    <w:p>
      <w:pPr>
        <w:spacing w:after="0"/>
        <w:ind w:left="0"/>
        <w:jc w:val="both"/>
      </w:pPr>
      <w:r>
        <w:rPr>
          <w:rFonts w:ascii="Times New Roman"/>
          <w:b w:val="false"/>
          <w:i w:val="false"/>
          <w:color w:val="000000"/>
          <w:sz w:val="28"/>
        </w:rPr>
        <w:t>
      Несовершеннолетним лицам проводится регистрация не более одного абонентского номера.";</w:t>
      </w:r>
    </w:p>
    <w:bookmarkEnd w:id="16"/>
    <w:bookmarkStart w:name="z26" w:id="17"/>
    <w:p>
      <w:pPr>
        <w:spacing w:after="0"/>
        <w:ind w:left="0"/>
        <w:jc w:val="both"/>
      </w:pPr>
      <w:r>
        <w:rPr>
          <w:rFonts w:ascii="Times New Roman"/>
          <w:b w:val="false"/>
          <w:i w:val="false"/>
          <w:color w:val="000000"/>
          <w:sz w:val="28"/>
        </w:rPr>
        <w:t>
      дополнить пунктом 55-7 в следующей редакции:</w:t>
      </w:r>
    </w:p>
    <w:bookmarkEnd w:id="17"/>
    <w:bookmarkStart w:name="z27" w:id="18"/>
    <w:p>
      <w:pPr>
        <w:spacing w:after="0"/>
        <w:ind w:left="0"/>
        <w:jc w:val="both"/>
      </w:pPr>
      <w:r>
        <w:rPr>
          <w:rFonts w:ascii="Times New Roman"/>
          <w:b w:val="false"/>
          <w:i w:val="false"/>
          <w:color w:val="000000"/>
          <w:sz w:val="28"/>
        </w:rPr>
        <w:t xml:space="preserve">
      "55-7. Заключение договора об оказании услуг сотовой связи с абонентом сотовой связи осуществляется после проведения его биометрической идентификации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56 изложить в следующей редакции:</w:t>
      </w:r>
    </w:p>
    <w:bookmarkStart w:name="z29" w:id="19"/>
    <w:p>
      <w:pPr>
        <w:spacing w:after="0"/>
        <w:ind w:left="0"/>
        <w:jc w:val="both"/>
      </w:pPr>
      <w:r>
        <w:rPr>
          <w:rFonts w:ascii="Times New Roman"/>
          <w:b w:val="false"/>
          <w:i w:val="false"/>
          <w:color w:val="000000"/>
          <w:sz w:val="28"/>
        </w:rPr>
        <w:t xml:space="preserve">
      "4) не использования абонентом услуг сотовой связи (входящая и исходящая связь, отправка коротких текстовых сообщений, передача данных прием/передача) в течение 12 (двенадцати) месяцев, а также в течении 3 (трех) месяцев после приостановления оказание услуг связи по признакам мошеннических действий в соответствии с </w:t>
      </w:r>
      <w:r>
        <w:rPr>
          <w:rFonts w:ascii="Times New Roman"/>
          <w:b w:val="false"/>
          <w:i w:val="false"/>
          <w:color w:val="000000"/>
          <w:sz w:val="28"/>
        </w:rPr>
        <w:t>пунктами 118</w:t>
      </w:r>
      <w:r>
        <w:rPr>
          <w:rFonts w:ascii="Times New Roman"/>
          <w:b w:val="false"/>
          <w:i w:val="false"/>
          <w:color w:val="000000"/>
          <w:sz w:val="28"/>
        </w:rPr>
        <w:t xml:space="preserve"> и </w:t>
      </w:r>
      <w:r>
        <w:rPr>
          <w:rFonts w:ascii="Times New Roman"/>
          <w:b w:val="false"/>
          <w:i w:val="false"/>
          <w:color w:val="000000"/>
          <w:sz w:val="28"/>
        </w:rPr>
        <w:t>120</w:t>
      </w:r>
      <w:r>
        <w:rPr>
          <w:rFonts w:ascii="Times New Roman"/>
          <w:b w:val="false"/>
          <w:i w:val="false"/>
          <w:color w:val="000000"/>
          <w:sz w:val="28"/>
        </w:rPr>
        <w:t xml:space="preserve"> настоящих Правил;";</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"29) предоставляет абоненту возможность получения карты идентификации абонента путем выдачи, доставки или загрузки QR кода (eSim) на абонентское устройство сотовой связи удаленно исходя из технической возможности оператора сотовой связи и абонентского устройства;";</w:t>
      </w:r>
    </w:p>
    <w:bookmarkEnd w:id="21"/>
    <w:bookmarkStart w:name="z33" w:id="22"/>
    <w:p>
      <w:pPr>
        <w:spacing w:after="0"/>
        <w:ind w:left="0"/>
        <w:jc w:val="both"/>
      </w:pPr>
      <w:r>
        <w:rPr>
          <w:rFonts w:ascii="Times New Roman"/>
          <w:b w:val="false"/>
          <w:i w:val="false"/>
          <w:color w:val="000000"/>
          <w:sz w:val="28"/>
        </w:rPr>
        <w:t xml:space="preserve">
      дополнить подпунктом 30) следующего содержания: </w:t>
      </w:r>
    </w:p>
    <w:bookmarkEnd w:id="22"/>
    <w:bookmarkStart w:name="z34" w:id="23"/>
    <w:p>
      <w:pPr>
        <w:spacing w:after="0"/>
        <w:ind w:left="0"/>
        <w:jc w:val="both"/>
      </w:pPr>
      <w:r>
        <w:rPr>
          <w:rFonts w:ascii="Times New Roman"/>
          <w:b w:val="false"/>
          <w:i w:val="false"/>
          <w:color w:val="000000"/>
          <w:sz w:val="28"/>
        </w:rPr>
        <w:t>
      "30) предоставляет физическим лицам и иностранным физическим лицам абонентские номера после предоставления документов, удостоверяющих личность с применением биометрической идентификации либо через автоматическую систему обслуживания с применением биометрической идентификации.";</w:t>
      </w:r>
    </w:p>
    <w:bookmarkEnd w:id="23"/>
    <w:bookmarkStart w:name="z35" w:id="24"/>
    <w:p>
      <w:pPr>
        <w:spacing w:after="0"/>
        <w:ind w:left="0"/>
        <w:jc w:val="both"/>
      </w:pPr>
      <w:r>
        <w:rPr>
          <w:rFonts w:ascii="Times New Roman"/>
          <w:b w:val="false"/>
          <w:i w:val="false"/>
          <w:color w:val="000000"/>
          <w:sz w:val="28"/>
        </w:rPr>
        <w:t>
      пункт 65 изложить в следующей редакции:</w:t>
      </w:r>
    </w:p>
    <w:bookmarkEnd w:id="24"/>
    <w:bookmarkStart w:name="z36" w:id="25"/>
    <w:p>
      <w:pPr>
        <w:spacing w:after="0"/>
        <w:ind w:left="0"/>
        <w:jc w:val="both"/>
      </w:pPr>
      <w:r>
        <w:rPr>
          <w:rFonts w:ascii="Times New Roman"/>
          <w:b w:val="false"/>
          <w:i w:val="false"/>
          <w:color w:val="000000"/>
          <w:sz w:val="28"/>
        </w:rPr>
        <w:t>
      "65. Рассылка информационных сообщений рекламного характера на сетях сотовой связи допускается по заявлению абонента в письменной форме или через автоматическую систему обслуживания с применением биометрической идентификации.";</w:t>
      </w:r>
    </w:p>
    <w:bookmarkEnd w:id="25"/>
    <w:bookmarkStart w:name="z37" w:id="26"/>
    <w:p>
      <w:pPr>
        <w:spacing w:after="0"/>
        <w:ind w:left="0"/>
        <w:jc w:val="both"/>
      </w:pPr>
      <w:r>
        <w:rPr>
          <w:rFonts w:ascii="Times New Roman"/>
          <w:b w:val="false"/>
          <w:i w:val="false"/>
          <w:color w:val="000000"/>
          <w:sz w:val="28"/>
        </w:rPr>
        <w:t>
      дополнить пунктами 65-1 и 65-2 в следующей редакции:</w:t>
      </w:r>
    </w:p>
    <w:bookmarkEnd w:id="26"/>
    <w:bookmarkStart w:name="z38" w:id="27"/>
    <w:p>
      <w:pPr>
        <w:spacing w:after="0"/>
        <w:ind w:left="0"/>
        <w:jc w:val="both"/>
      </w:pPr>
      <w:r>
        <w:rPr>
          <w:rFonts w:ascii="Times New Roman"/>
          <w:b w:val="false"/>
          <w:i w:val="false"/>
          <w:color w:val="000000"/>
          <w:sz w:val="28"/>
        </w:rPr>
        <w:t>
      "65-1. Отказ от рассылок информационных сообщений рекламного характера на сетях сотовой связи допускается по заявлению абонента в письменной форме или через автоматическую систему обслуживания.</w:t>
      </w:r>
    </w:p>
    <w:bookmarkEnd w:id="27"/>
    <w:bookmarkStart w:name="z39" w:id="28"/>
    <w:p>
      <w:pPr>
        <w:spacing w:after="0"/>
        <w:ind w:left="0"/>
        <w:jc w:val="both"/>
      </w:pPr>
      <w:r>
        <w:rPr>
          <w:rFonts w:ascii="Times New Roman"/>
          <w:b w:val="false"/>
          <w:i w:val="false"/>
          <w:color w:val="000000"/>
          <w:sz w:val="28"/>
        </w:rPr>
        <w:t>
      65-2. Уведомление абонента о пропущенных вызовах осуществляется исключительно посредством коротких текстовых сообщений.</w:t>
      </w:r>
    </w:p>
    <w:bookmarkEnd w:id="28"/>
    <w:bookmarkStart w:name="z40" w:id="29"/>
    <w:p>
      <w:pPr>
        <w:spacing w:after="0"/>
        <w:ind w:left="0"/>
        <w:jc w:val="both"/>
      </w:pPr>
      <w:r>
        <w:rPr>
          <w:rFonts w:ascii="Times New Roman"/>
          <w:b w:val="false"/>
          <w:i w:val="false"/>
          <w:color w:val="000000"/>
          <w:sz w:val="28"/>
        </w:rPr>
        <w:t xml:space="preserve">
      Короткие текстовые сообщения о пропущенных вызовах направляются в случаях: </w:t>
      </w:r>
    </w:p>
    <w:bookmarkEnd w:id="29"/>
    <w:bookmarkStart w:name="z41" w:id="30"/>
    <w:p>
      <w:pPr>
        <w:spacing w:after="0"/>
        <w:ind w:left="0"/>
        <w:jc w:val="both"/>
      </w:pPr>
      <w:r>
        <w:rPr>
          <w:rFonts w:ascii="Times New Roman"/>
          <w:b w:val="false"/>
          <w:i w:val="false"/>
          <w:color w:val="000000"/>
          <w:sz w:val="28"/>
        </w:rPr>
        <w:t>
      абонент недоступен/абонентское устройство отключено;</w:t>
      </w:r>
    </w:p>
    <w:bookmarkEnd w:id="30"/>
    <w:bookmarkStart w:name="z42" w:id="31"/>
    <w:p>
      <w:pPr>
        <w:spacing w:after="0"/>
        <w:ind w:left="0"/>
        <w:jc w:val="both"/>
      </w:pPr>
      <w:r>
        <w:rPr>
          <w:rFonts w:ascii="Times New Roman"/>
          <w:b w:val="false"/>
          <w:i w:val="false"/>
          <w:color w:val="000000"/>
          <w:sz w:val="28"/>
        </w:rPr>
        <w:t xml:space="preserve">
      при отсутствии средств на балансе. </w:t>
      </w:r>
    </w:p>
    <w:bookmarkEnd w:id="31"/>
    <w:bookmarkStart w:name="z43" w:id="32"/>
    <w:p>
      <w:pPr>
        <w:spacing w:after="0"/>
        <w:ind w:left="0"/>
        <w:jc w:val="both"/>
      </w:pPr>
      <w:r>
        <w:rPr>
          <w:rFonts w:ascii="Times New Roman"/>
          <w:b w:val="false"/>
          <w:i w:val="false"/>
          <w:color w:val="000000"/>
          <w:sz w:val="28"/>
        </w:rPr>
        <w:t>
      Максимальное количество осуществления коротких текстовых сообщений не может превышать более 1 раза в сутки по каждому случаю, указанному в настоящем пункте.";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90 изложить в следующей редакции:</w:t>
      </w:r>
    </w:p>
    <w:bookmarkStart w:name="z45" w:id="33"/>
    <w:p>
      <w:pPr>
        <w:spacing w:after="0"/>
        <w:ind w:left="0"/>
        <w:jc w:val="both"/>
      </w:pP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помещения в собственность, найме, (аренде), или поднаем (субаренду), справку или свидетельство о государственной регистрации или перерегистрации юридического лица или (справку об учетной регистрации филиала или представительства). Документ, подтверждающий его регистрацию по адресу предоставления услуг доступа к Интернету, или приобретение помещения в собственность, найм (аренду) поднайм (субаренду) не предоставляются при: доступе к Интернету посредством сетей сотовой связи; при наличия возможности у оператора связи получения с веб-портала "цифрового правительства" информации о регистрации и правах на недвижимое имущество, по согласованию с абонентом.";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"91. Договор расторгается в одностороннем порядке абонентом путем подачи оператору заявления о расторжении договора и оплатив ему фактически понесенные расходы. Дополнительная плата за использованный период оказания услуг доступа к Интернету не взимается.</w:t>
      </w:r>
    </w:p>
    <w:bookmarkEnd w:id="34"/>
    <w:bookmarkStart w:name="z48" w:id="35"/>
    <w:p>
      <w:pPr>
        <w:spacing w:after="0"/>
        <w:ind w:left="0"/>
        <w:jc w:val="both"/>
      </w:pPr>
      <w:r>
        <w:rPr>
          <w:rFonts w:ascii="Times New Roman"/>
          <w:b w:val="false"/>
          <w:i w:val="false"/>
          <w:color w:val="000000"/>
          <w:sz w:val="28"/>
        </w:rPr>
        <w:t>
      Фактическое прекращение оказания услуг доступа к Интернету производится оператором с даты, указанной в заявлении абонента, но не ранее даты и времени подачи заявления.</w:t>
      </w:r>
    </w:p>
    <w:bookmarkEnd w:id="35"/>
    <w:bookmarkStart w:name="z49" w:id="36"/>
    <w:p>
      <w:pPr>
        <w:spacing w:after="0"/>
        <w:ind w:left="0"/>
        <w:jc w:val="both"/>
      </w:pPr>
      <w:r>
        <w:rPr>
          <w:rFonts w:ascii="Times New Roman"/>
          <w:b w:val="false"/>
          <w:i w:val="false"/>
          <w:color w:val="000000"/>
          <w:sz w:val="28"/>
        </w:rPr>
        <w:t>
      Абонент в случае расторжения договора оказания услуг доступа к Интернету в течение 3-х (трех) рабочих дней возвращает оператору связи предоставленное в аренду абонентское устройство, по месту заключения договора (помещение, квартира, офис оператора связи).";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"110. Для получения доступа к Интернету в пункте общественного доступа к Интернету пользователь авторизуется путем ввода абонентского номера в поле "Логин" специальной формы и запрашивает одноразовый персональный идентификатор (пароль) путем использования активного элемента формы "Получить пароль", либо пользователю для получения доступа к сети Интернет, необходимо авторизоваться на веб-портале "цифрового правительства" посредством использования электронной цифровой подписи.";</w:t>
      </w:r>
    </w:p>
    <w:bookmarkEnd w:id="37"/>
    <w:bookmarkStart w:name="z52" w:id="3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111</w:t>
      </w:r>
      <w:r>
        <w:rPr>
          <w:rFonts w:ascii="Times New Roman"/>
          <w:b w:val="false"/>
          <w:i w:val="false"/>
          <w:color w:val="000000"/>
          <w:sz w:val="28"/>
        </w:rPr>
        <w:t xml:space="preserve"> изложить в следующей редакции:</w:t>
      </w:r>
    </w:p>
    <w:bookmarkEnd w:id="38"/>
    <w:bookmarkStart w:name="z53" w:id="39"/>
    <w:p>
      <w:pPr>
        <w:spacing w:after="0"/>
        <w:ind w:left="0"/>
        <w:jc w:val="both"/>
      </w:pPr>
      <w:r>
        <w:rPr>
          <w:rFonts w:ascii="Times New Roman"/>
          <w:b w:val="false"/>
          <w:i w:val="false"/>
          <w:color w:val="000000"/>
          <w:sz w:val="28"/>
        </w:rPr>
        <w:t>
      "после авторизации пользователя на веб-портале "цифрового правительства" посредством использования электронной цифровой подписи.";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55" w:id="40"/>
    <w:p>
      <w:pPr>
        <w:spacing w:after="0"/>
        <w:ind w:left="0"/>
        <w:jc w:val="both"/>
      </w:pPr>
      <w:r>
        <w:rPr>
          <w:rFonts w:ascii="Times New Roman"/>
          <w:b w:val="false"/>
          <w:i w:val="false"/>
          <w:color w:val="000000"/>
          <w:sz w:val="28"/>
        </w:rPr>
        <w:t>
      "112. Авторизация пользователя завершается после ввода одноразового персонального идентификатора (пароля), полученного в SMS-сообщении, либо путем авторизации на веб-портале "цифрового правительства" с использованием электронной цифровой подписи.";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57" w:id="41"/>
    <w:p>
      <w:pPr>
        <w:spacing w:after="0"/>
        <w:ind w:left="0"/>
        <w:jc w:val="both"/>
      </w:pPr>
      <w:r>
        <w:rPr>
          <w:rFonts w:ascii="Times New Roman"/>
          <w:b w:val="false"/>
          <w:i w:val="false"/>
          <w:color w:val="000000"/>
          <w:sz w:val="28"/>
        </w:rPr>
        <w:t>
      "117. Операторы сотовой связи заключают соглашения с антифрод-центром Национального Банка Республики Казахстан для интеграции своих цифровых систем (базы данных).".</w:t>
      </w:r>
    </w:p>
    <w:bookmarkEnd w:id="41"/>
    <w:bookmarkStart w:name="z58" w:id="42"/>
    <w:p>
      <w:pPr>
        <w:spacing w:after="0"/>
        <w:ind w:left="0"/>
        <w:jc w:val="both"/>
      </w:pPr>
      <w:r>
        <w:rPr>
          <w:rFonts w:ascii="Times New Roman"/>
          <w:b w:val="false"/>
          <w:i w:val="false"/>
          <w:color w:val="000000"/>
          <w:sz w:val="28"/>
        </w:rPr>
        <w:t>
      2.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42"/>
    <w:bookmarkStart w:name="z59"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60"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44"/>
    <w:bookmarkStart w:name="z61"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45"/>
    <w:bookmarkStart w:name="z62"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46"/>
    <w:bookmarkStart w:name="z63" w:id="4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официального опубликования, за исключением абзацев девятого, десятого, пятнадцатого, шестнадцатого, семнадцатого, восемнадцатого, девятнадцатого, тридцать восьмого, тридцать девятого, сорок четвертого, сорок пятого, сорок шестого, сорок седьмого, сорок восьмого, сорок девятого, пятьдесятого, пятьдесят первого пункта 1 настоящего приказа, которые вводятся в действие с 12 июля 2026 года.</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 Министр</w:t>
            </w:r>
          </w:p>
          <w:p>
            <w:pPr>
              <w:spacing w:after="20"/>
              <w:ind w:left="20"/>
              <w:jc w:val="both"/>
            </w:pPr>
          </w:p>
          <w:p>
            <w:pPr>
              <w:spacing w:after="20"/>
              <w:ind w:left="20"/>
              <w:jc w:val="both"/>
            </w:pPr>
            <w:r>
              <w:rPr>
                <w:rFonts w:ascii="Times New Roman"/>
                <w:b w:val="false"/>
                <w:i/>
                <w:color w:val="000000"/>
                <w:sz w:val="20"/>
              </w:rPr>
              <w:t xml:space="preserve">искусственного интеллекта и цифрового </w:t>
            </w:r>
          </w:p>
          <w:p>
            <w:pPr>
              <w:spacing w:after="0"/>
              <w:ind w:left="0"/>
              <w:jc w:val="left"/>
            </w:pPr>
          </w:p>
          <w:p>
            <w:pPr>
              <w:spacing w:after="20"/>
              <w:ind w:left="20"/>
              <w:jc w:val="both"/>
            </w:pP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65"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 xml:space="preserve">       Агентство по защите и </w:t>
      </w:r>
    </w:p>
    <w:p>
      <w:pPr>
        <w:spacing w:after="0"/>
        <w:ind w:left="0"/>
        <w:jc w:val="both"/>
      </w:pPr>
      <w:r>
        <w:rPr>
          <w:rFonts w:ascii="Times New Roman"/>
          <w:b w:val="false"/>
          <w:i w:val="false"/>
          <w:color w:val="000000"/>
          <w:sz w:val="28"/>
        </w:rPr>
        <w:t xml:space="preserve">       развитию конкуренции </w:t>
      </w:r>
    </w:p>
    <w:p>
      <w:pPr>
        <w:spacing w:after="0"/>
        <w:ind w:left="0"/>
        <w:jc w:val="both"/>
      </w:pPr>
      <w:bookmarkStart w:name="z69" w:id="49"/>
      <w:r>
        <w:rPr>
          <w:rFonts w:ascii="Times New Roman"/>
          <w:b w:val="false"/>
          <w:i w:val="false"/>
          <w:color w:val="000000"/>
          <w:sz w:val="28"/>
        </w:rPr>
        <w:t>
      Республики Казахстан</w:t>
      </w:r>
    </w:p>
    <w:bookmarkEnd w:id="49"/>
    <w:p>
      <w:pPr>
        <w:spacing w:after="0"/>
        <w:ind w:left="0"/>
        <w:jc w:val="both"/>
      </w:pP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Министерство национальной экономики </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