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2a0e" w14:textId="dea2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приказ Министра промышленности и строительства Республики Казахстан от 24 мая 2024 года № 190 "Об утверждении Правил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июня 2026 года № 305. Зарегистрирован в Министерстве юстиции Республики Казахстан 18 июня 2026 года № 38987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24 мая 2024 года № 190 "Об утверждении Правил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Казахстан" (зарегистрирован в Реестре государственной регистрации нормативных правовых актов № 34409) следующие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Субсидирование осуществляется по облигациям: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целевое использование средств, привлеченных за счет выпуска облигаций – средства, привлеченные за счет выпуска облигации, предназначены для последующей выдачи ипотечных жилищных займов по ставке вознаграждения – 7 % годовых для лиц, состоящих на учете нуждающихся в жилище в качестве социально-уязвимых слоев населения, 9 % годовых для лиц, состоящих на учете нуждающихся в жилище по иным категориям, иных граждан Республики Казахстан и кандасов.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объем выпуска/выпусков облигаций, подлежащих субсидированию составляет не более 1 700 000 000 000 (один триллион семьсот миллиардов) тенге.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обращения облигации – не более 8 (восемь) лет;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купонного вознаграждения по облигации, ставка вознаграждения к погашению по облигациям при доразмещении ранее выпущенных облигаций – не превышает уровня величины базовой ставки, установленной Национальным Банком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ставка купонного вознаграждения по облигации, ставка вознаграждения к погашению по облигациям при доразмещении ранее выпущенных облигаций может быть увеличена до + 1,5% годовых на дату размещения или на дату доразмещения ранее выпущенных субсидируемых облигаций по согласованию уполномоченного органа.".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 действуют с 1 июля 2026 года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купонного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облигациям,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выпущенным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дальнейшей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ипотечных жилищных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улучшения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субсидирования ставки купонного вознаграждения по облигациям,</w:t>
      </w:r>
      <w:r>
        <w:br/>
      </w:r>
      <w:r>
        <w:rPr>
          <w:rFonts w:ascii="Times New Roman"/>
          <w:b/>
          <w:i w:val="false"/>
          <w:color w:val="000000"/>
        </w:rPr>
        <w:t>выпущенным эмитентом для дальнейшей выдачи ипотечных жилищных займов</w:t>
      </w:r>
      <w:r>
        <w:br/>
      </w:r>
      <w:r>
        <w:rPr>
          <w:rFonts w:ascii="Times New Roman"/>
          <w:b/>
          <w:i w:val="false"/>
          <w:color w:val="000000"/>
        </w:rPr>
        <w:t>в целях улучшения жилищных условий в соответствии с законодательством Республики Казахстан</w:t>
      </w:r>
    </w:p>
    <w:bookmarkEnd w:id="18"/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"Уполномоченный орган",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"Эмитент",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а по отдельности "Сторона" либо как указано выше,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субсидирования ставки купонного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выпущенным облигациям (далее – Договор), о нижеследующем: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условиям настоящего Уполномоченный орган осуществляет субсидирование ставки купонного вознаграждения по облигациям, на следующих условиях: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дату заключения настоящего Договора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производится за счет средств республиканского бюджета.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не подлежит ставка вознаграждения по облигациям, выкупленным эмитентом.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Субсидированию подлежит часть ставки вознаграждения по облигациям в размере ________%, при этом часть вознаграждения в размере ______ ежегодно возмещает Уполномоченный орган.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Начало срока субсидирования: ____________года. При этом, субсидирование осуществляется в течение _______ лет.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выплачивает субсидии после подписания настоящего Договора и предоставления эмитентом заявки на субсидирование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Эмитент осуществляет полную выплату суммы купонного вознаграждения лицам, которые обладают правом на его получение и зарегистрированы в системе реестров держателей ценных бумах эмитента на начало последнего дня периода, за который осуществляется выплата вознаграждения (по времени в месте нахождения регистратора эмитента) (далее – дата фиксации). Выплата вознаграждения осуществляется путем перевода денег (в теңге) на текущий счета держателей облигации, зарегистрированных в реестре держателей облигации на дату фиксации, в течение 15 (пятнадцати) календарных дней с даты следующей за даты фиксации.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Перечисление средств, предусмотренных для субсидирования, осуществляется уполномоченным органом в соответствии с Правилами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(далее - Правил субсидирования ставки купонного вознаграждения), в течение 10 (десяти) рабочих дней путем перечисления средств на текущий счет эмитента в банке, при наличии бюджетных средств по субсидированию.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в рамках настоящего Договора согласились, что в случае если день платежа приходится на выходной или праздничный день, платеж производится на следующий за ним рабочий день.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Права Уполномоченного органа: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направляет на банковский счет эмитента средства, предусмотренные для субсидирования ставки купонного вознаграждения, согласно пункту 8 настоящего Договора;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субсидирование при выявлении фактов нецелевого использования средств от размещения облигаций, по которым осуществляется субсидирование;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реализации в соответствии с Правилами субсидирования ставки купонного вознаграждения.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Обязанности Уполномоченного органа: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проверки эмитента на предмет целевого использования средств. Требовать от эмитента документы и сведения, подтверждающие целевое использование средств от размещения облигаций;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центрального депозитария документы и информацию об эмитенте, а также о размещении облигаций, участвующих в рамках Правил субсидирования ставки купонного вознаграждения;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 запрашивает у эмитента необходимые сведения о результатах его деятельности в рамках реализации Правил субсидирования ставки купонного вознаграждения в течение срока действия настоящего Договора в целях формирования отчета;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сроков исполнения обязательств эмитента, установленных настоящим Договором, предусмотренных для Сторон, и требовать их своевременного исполнения эмитентом.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Права Эмитента: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исполняет свои обязательства по Договору;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перечисляет полную сумму купонного вознаграждения на счета лиц, которые обладают правом на его получение и зарегистрированы в системе реестров держателей ценных бумаг эмитента на начало последнего дня периода, за который осуществляется выплата вознаграждения (по времени в месте нахождения регистратора эмитента);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Уполномоченному органу по письменному запросу право проводить проверки целевого использования средств от размещения облигаций, соответствия условиям Правил субсидирования ставки купонного вознаграждения.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Обязанности Эмитента: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от Уполномоченного органа выплаты субсидий в части субсидируемой ставки купонного вознаграждения.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Срок действия Договора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вступает в силу с даты его подписания Сторонами, и действует по _____________ 20___ года, а в части неисполненных обязательств – до их полного исполнения.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по настоящему Договору несут ответственность за неисполнение и (или) ненадлежащее исполнение обязательств, вытекающих из настоящего Договора, в соответствии с настоящим Договором и гражданским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оказалось вследствие непреодолимой силы, то есть чрезвычайных и непредотвратимых при данных условиях обстоятельствах (стихийные явления, военные действия и тому подобное).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наступлении непреодолимой силы, то есть чрезвычайных и непредотвратимых обстоятельств Сторона, для которой создалась невозможность исполнения ее обязательств по настоящему Договору, своевременно в течение 10 (десяти) рабочих дней с момента наступления извещает другую Сторону о таких обстоятельствах. При этом характер, период действия, факт наступления форс-мажорных обстоятельств подтверждаются соответствующими документами уполномоченных государственных органов.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своевременного извещения, Сторона возмещает другой Стороне вред, причиненный не извещением или несвоевременным извещением.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Наступление непреодолимой силы, то есть чрезвычайных и непредотвратимых обстоятельств вызывает увеличение срока исполнения настоящего Договора на период их действия.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такие обстоятельства продолжаются более 3 (трех) месяцев подряд, то любая из Сторон отказывается от дальнейшего исполнения обязательств по настоящему Договору.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Разрешение споров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какого-либо спора, возникшего в связи с исполнением настоящего Договора, любая из Сторон предпринимает усилия для урегулирования всех споров путем переговоров.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возникший спор не удается разрешить путем переговоров, данный спор и иные, относящиеся к нему вопросы, разрешаются и регулируются в соответствии с гражданским законодательством Республики Казахстан.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Конфиденциальность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Настоящим Стороны соглашаются, что информация, касающаяся условий настоящего Договора, банковская тайна, а также финансовая, коммерческая и иная информация, полученная ими в ходе заключения и исполнения настоящим Договором, является конфиденциальной и не подлежит разглашению третьим лицам за исключением случаев, прямо предусмотренных в настоящем Договоре.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Договором, а также гражданским и предпринимательским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Стороны принимают все необходимые меры, в том числе правового характера, для сохранения конфиденциальности наличия и условий настоящего Договора. Должностным лицам и работникам Сторон запрещается разглашение либо передача третьим лицам сведений, полученных в ходе реализации настоящего Договора.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разглашения либо распространения любой из Сторон конфиденциальной информации в нарушение требований настоящего Договора, виновная Сторона несет ответственность, предусмотренную законодательством Республики Казахстан.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Подписанием настоящего Договора Стороны взаимно предоставляют согласия на раскрытие информации о реализации настоящего Договора с соблюдение требований законодательства Республики Казахстан в части соблюдения банковской, коммерческой и служебной тайны.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положения настоящего Договора вносятся изменения и (или) дополнения.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Настоящий Договор составлен в двух (2) идентичных экземплярах на казахском и русском языках по одному (1) экземпляру на казахском и русском языках для каждой из Сторон, каждый из которых имеет равную юридическую силу.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 всем ином, не предусмотренном настоящим Договором, Стороны руководствуются действующим законодательством Республики Казахстан.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Юридические адреса, банковские реквизиты и подписи Сторон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купонного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облигациям, выпущенным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эмитентом для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ипотечных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в целях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погашений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код: (уникальный 20-ти значный код в формате IBAN)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оплачиваемая Эмитентом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возмещаемая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начисленного вознаграждения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купонного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облигациям,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выпущенным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дальнейшей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ипотечных жилищных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улучшения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http://www.mps.gov.kz.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Предложение на субсидирование.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ФИСКВ-1.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эмитент.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в срок не позднее 20 (двадцатого) числа месяца, следующего за отчетным.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35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81"/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на субсидирование</w:t>
      </w:r>
    </w:p>
    <w:bookmarkEnd w:id="82"/>
    <w:p>
      <w:pPr>
        <w:spacing w:after="0"/>
        <w:ind w:left="0"/>
        <w:jc w:val="both"/>
      </w:pPr>
      <w:bookmarkStart w:name="z97" w:id="83"/>
      <w:r>
        <w:rPr>
          <w:rFonts w:ascii="Times New Roman"/>
          <w:b w:val="false"/>
          <w:i w:val="false"/>
          <w:color w:val="000000"/>
          <w:sz w:val="28"/>
        </w:rPr>
        <w:t>
      Эмитент: 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эмитенте: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эмитенте: БИН*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облигационных займах, подлежащих субсидированию: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облигаций (ISIN (НИН)**)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облигационного займа,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Купонное вознаграждение,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обращения облигаций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эмитента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купонное вознаграждение по облигационному займу, указанному в предложении, не субсидируется по другим государственным и (или) бюджетным программам.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проспекта выпуска облигаций на _____ листах;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выпуска облигаций на ______ листах;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системы реестров держателей ценных бумаг на ______ листах.</w:t>
      </w:r>
    </w:p>
    <w:bookmarkEnd w:id="92"/>
    <w:p>
      <w:pPr>
        <w:spacing w:after="0"/>
        <w:ind w:left="0"/>
        <w:jc w:val="both"/>
      </w:pPr>
      <w:bookmarkStart w:name="z107" w:id="9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руководителя эмитента или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его замещающего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"___"_______ 20 __ года.</w:t>
      </w:r>
    </w:p>
    <w:p>
      <w:pPr>
        <w:spacing w:after="0"/>
        <w:ind w:left="0"/>
        <w:jc w:val="both"/>
      </w:pPr>
      <w:bookmarkStart w:name="z108" w:id="9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ISIN (НИН) – международный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(национальный идентификационный номер).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"Предложение на субсидирование"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"Предложение на субсидирование"</w:t>
      </w:r>
      <w:r>
        <w:br/>
      </w:r>
      <w:r>
        <w:rPr>
          <w:rFonts w:ascii="Times New Roman"/>
          <w:b/>
          <w:i w:val="false"/>
          <w:color w:val="000000"/>
        </w:rPr>
        <w:t>(индекс: ФИСКВ-1 и периодичность формы: ежеквартально)</w:t>
      </w:r>
    </w:p>
    <w:bookmarkEnd w:id="95"/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"Предложение на субсидирование" (далее – Форма).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эмитентом.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эмитентом в Министерство промышленности и строительства Республики Казахстан.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Предложения указывается наименование эмитента, какому государственному органу оно направлено, а также сведения об эмитенте.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порядковый номер строки; 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проспект облигаций (международный идентификационный номер (национальный идентификационный номер));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сумма облигационного займа;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купонное вознаграждения;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окончания срока обращения облигаций.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купонного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облигациям, выпущенным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эмитентом для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ипотечных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в целях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</w:t>
      </w:r>
    </w:p>
    <w:bookmarkEnd w:id="110"/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>
      "____" __________20__года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Настоящим, эмитент __________________________ согласно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 20___ года № 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выплатить субсидии на банковский счет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"____" ___________ 20__ года по "____"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эмитента (представитель по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купонного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облигациям,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выпущенным эмитентом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дальнейшей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ипотечных жилищных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улучшения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http://www.mps.gov.kz.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фактическом использовании субсидий.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ФИСКВ-2.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эмитент.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в срок не позднее 20 (двадцатого) числа месяца, следующего за отчетным.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35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облигаций (международный идентификационный номер (национальный идентификационный номер))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облигационного займа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 на весь срок обращения облигаций,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теңге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(факт), теңге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субсидий, находящийся на банковском счете,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21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субсидий"</w:t>
            </w:r>
          </w:p>
        </w:tc>
      </w:tr>
    </w:tbl>
    <w:bookmarkStart w:name="z1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фактическом использовании субсидий"</w:t>
      </w:r>
      <w:r>
        <w:br/>
      </w:r>
      <w:r>
        <w:rPr>
          <w:rFonts w:ascii="Times New Roman"/>
          <w:b/>
          <w:i w:val="false"/>
          <w:color w:val="000000"/>
        </w:rPr>
        <w:t>(индекс: ФИСКВ-2 и периодичность формы: ежеквартально)</w:t>
      </w:r>
    </w:p>
    <w:bookmarkEnd w:id="122"/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использовании субсидий" (далее – Форма).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эмитентом.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эмитентом в Министерство промышленности и строительства Республики Казахстан ежеквартально, в срок не позднее 20 (двадцатого) числа месяца, следующего за отчетным.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28"/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указывается наименование эмитента.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бизнес-идентификационный номер.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проспект облигаций (международный идентификационный номер (национальный идентификационный номер)).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облигационного займа.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субсидий на весь срок обращения облигаций, за весь период и за отчетный период, в теңге.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 и 7 указываются перечисленные субсидий за весь период и отчетный период, в теңге.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 и 9 указывается отклонение (переплата, недостаток) за весь период и за отчетный период, в теңге.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возврат неиспользованных субсидий (факт), в теңге.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остаток субсидий, находящийся на банковском счете, в теңге.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