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1f8f" w14:textId="7301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марта 2015 года № 334 "Об утверждении Правил безопасности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5 июня 2026 года № 136. Зарегистрирован в Министерстве юстиции Республики Казахстан 8 июня 2026 года № 38915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334 "Об утверждении Правил безопасности на железнодорожном транспорте" (зарегистрирован в Реестре государственной регистрации нормативных правовых актов за № 11602)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безопасности на железнодорожном транспорте (далее – Правила) разработаны в соответствии с подпунктом 34-11)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обеспечения безопасности на железнодорожном транспорте, а также порядок оказания государственной услуги "Выдача сертификата безопасности в сфере железнодорожного транспорта".";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Порядок оказания государственной услуги "Выдача сертификата безопасности в сфере железнодорожного транспорта";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Соответствие системы управления безопасностью перевозчика требованиям по безопасности, указанным в пункте 17 настоящих Правил, подтверждается сертификатом безопасности в сфере железнодорожного транспорта по форме, утверждаемой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услугам магистральной железнодорожной сети предоставляется при наличии у перевозчиков сертификата безопасности в сфере железнодорожного транспорта, выданного в соответствии с настоящими Правилами.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безопасности в сфере железнодорожного транспорта (далее – государственная услуга) является государственной услугой и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Физическое или юридическое лицо (далее – услугополучатель) для получения государственной услуги представляет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3 к настоящим Правилам и документы, предусмотренные пунктом 10 Перечня основных требований к оказанию государственной услуги, изложенного в приложении 4 к настоящим Правилам, в том числе перечень парка подвижного состава, представляемый по форме согласно приложению 5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через портал, заявление в форме электронного документа, удостоверенного (подписанного) электронной цифровой подписью или удостоверенное одноразовым паролем, направляется через шлюз "цифрового правительства" в цифровую систему "Государственная база данных "Е-лицензирование" www.elicense.kz (далее – ГБД ЕЛ) в день приема документов.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осуществляется услугодателем с момента поступления заявления в ГБД ЕЛ.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Услугодатель осуществляет регистрацию документов и сведений, в день их поступления.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Общий срок рассмотрения услугодателем документов и выдачи результата оказания государственной услуги составляет 15 (пятнадцать) рабочих дней.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со дня регистрации документов проверяет полноту и достоверность представленных документов.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и (или) документов с истекшим сроком действия услугодатель отказывает в приеме заявления.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в течение 13 (тринадцати) рабочих дней проводится аудит системы управления безопасностью, в ходе которого осуществляется фактическая оценка соответствия осуществляемой деятельности перевозчика требованиям по безопасности, указанным в пункте 17 настоящих Правил.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возобновлении сертификата безопасности в сфере железнодорожного транспорта проводится повторный аудит системы управления безопасности, согласно требованиям, указанным в пункте 17 настоящих Правил.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возобновления сертификата безопасности в сфере железнодорожного транспорта является истечение срока действия сертификата безопасности в сфере железнодорожного транспорта.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оказания государственной услуги услугодатель оформляет сертификат безопасности в сфере железнодорожного транспорта согласно приложению 6 к настоящим Правилам либо мотивированный ответ об отказе в оказании государственной услуги.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услуги, предусмотренных пунктом 11 Перечня основных требований к оказанию государственной услуги, изложенного в приложении 4 к настоящим Правилам,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возможности выразить позицию по предварительному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услугополучателю не менее чем за 3 (три) рабочих дня до завершения срока оказания государственной услуги. Заслушивание проводится не позднее 2 (двух) рабочих дней со дня направления уведомления.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сертификат безопасности в сфере железнодорожного транспорта согласно приложению 5 к настоящим Правилам либо направляет услугополучателю мотивированный ответ об отказе в оказании государственной услуги способом направления уведомления об отказе в оказании государственной услуги.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Основаниями для переоформления сертификата безопасности в сфере железнодорожного транспорта являются: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смена места регистрации физического (в том числе индивидуального предпринимателя) и юридического лица с одного города в другой город по территории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переименование юридического лица.";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Уполномоченный орган в области транспорта в течение 3 (трех) рабочих дней направляет информацию о внесенных изменениях и (или) дополнениях в настоящие Правила территориальные органы, а также в Единый контакт-центр.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Сертификат безопасности в сфере железнодорожного транспорта не подлежит передаче другим лицам.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Сертификат безопасности в сфере железнодорожного транспорта подлежит приостановлению действия в случаях аварий и крушений допущенные по вине перевозчика.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Истечение срока действия сертификата безопасности в сфере железнодорожного транспорта приводит к прекращению действия сертификата безопасности в сфере железнодорожного транспорта.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приостановлении или прекращении действия сертификата безопасности в сфере железнодорожного транспорта направляется перевозчику и Национальному оператору инфраструктуры в письменном виде.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действия сертификата безопасности в сфере железнодорожного транспорта допускается на основании решения уполномоченного органа.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 момента принятия решения о возобновлении действия сертификата безопасности в сфере железнодорожного транспорта письменно уведомляет Национального оператора инфраструктуры.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безопасности в сфере железнодорожного транспорта составляет 3 года.";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4, 5 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2026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транспорте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сертификата безопасности в сфере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уполномоченного органа)</w:t>
      </w:r>
      <w:r>
        <w:br/>
      </w:r>
      <w:r>
        <w:rPr>
          <w:rFonts w:ascii="Times New Roman"/>
          <w:b/>
          <w:i w:val="false"/>
          <w:color w:val="000000"/>
        </w:rPr>
        <w:t>от___________________________________________________________________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идентификационный номер, имя, фамилия, отчество (при наличии)</w:t>
      </w:r>
      <w:r>
        <w:br/>
      </w:r>
      <w:r>
        <w:rPr>
          <w:rFonts w:ascii="Times New Roman"/>
          <w:b/>
          <w:i w:val="false"/>
          <w:color w:val="000000"/>
        </w:rPr>
        <w:t>– для физических лиц; (полное наименование, бизнес-идентификационный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>перевозчика (в том числе иностранного перевозчика), бизнес-идентификационный</w:t>
      </w:r>
      <w:r>
        <w:br/>
      </w:r>
      <w:r>
        <w:rPr>
          <w:rFonts w:ascii="Times New Roman"/>
          <w:b/>
          <w:i w:val="false"/>
          <w:color w:val="000000"/>
        </w:rPr>
        <w:t>номер филиала или представительства иностранного перевозчика – в случае</w:t>
      </w:r>
      <w:r>
        <w:br/>
      </w:r>
      <w:r>
        <w:rPr>
          <w:rFonts w:ascii="Times New Roman"/>
          <w:b/>
          <w:i w:val="false"/>
          <w:color w:val="000000"/>
        </w:rPr>
        <w:t>отсутствия бизнес-идентификационного номера у перевозчика – для юридических лиц</w:t>
      </w:r>
    </w:p>
    <w:bookmarkEnd w:id="50"/>
    <w:p>
      <w:pPr>
        <w:spacing w:after="0"/>
        <w:ind w:left="0"/>
        <w:jc w:val="both"/>
      </w:pPr>
      <w:bookmarkStart w:name="z64" w:id="51"/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безопасности в сфере железнодорожного транспорта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сертификата безопасности;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транспорте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возобновление сертификата безопасности в сфере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уполномоченного органа)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идентификационный номер, имя, фамилия, отчество (при наличии)</w:t>
      </w:r>
      <w:r>
        <w:br/>
      </w:r>
      <w:r>
        <w:rPr>
          <w:rFonts w:ascii="Times New Roman"/>
          <w:b/>
          <w:i w:val="false"/>
          <w:color w:val="000000"/>
        </w:rPr>
        <w:t>– для физических лиц; (полное наименование, бизнес-идентификационный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>перевозчика (в том числе иностранного перевозчика), бизнес-идентификационный</w:t>
      </w:r>
      <w:r>
        <w:br/>
      </w:r>
      <w:r>
        <w:rPr>
          <w:rFonts w:ascii="Times New Roman"/>
          <w:b/>
          <w:i w:val="false"/>
          <w:color w:val="000000"/>
        </w:rPr>
        <w:t>номер филиала или представительства иностранного перевозчика – в случае</w:t>
      </w:r>
      <w:r>
        <w:br/>
      </w:r>
      <w:r>
        <w:rPr>
          <w:rFonts w:ascii="Times New Roman"/>
          <w:b/>
          <w:i w:val="false"/>
          <w:color w:val="000000"/>
        </w:rPr>
        <w:t>отсутствия бизнес- идентификационного номера у перевозчика – для юридических лиц.</w:t>
      </w:r>
      <w:r>
        <w:br/>
      </w:r>
      <w:r>
        <w:rPr>
          <w:rFonts w:ascii="Times New Roman"/>
          <w:b/>
          <w:i w:val="false"/>
          <w:color w:val="000000"/>
        </w:rPr>
        <w:t>Прошу возобновить сертификат безопасности в сфере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(указать основание для возобновления сертификата безопасности в сфере железнодорожного транспорта)</w:t>
      </w:r>
    </w:p>
    <w:bookmarkEnd w:id="52"/>
    <w:p>
      <w:pPr>
        <w:spacing w:after="0"/>
        <w:ind w:left="0"/>
        <w:jc w:val="both"/>
      </w:pPr>
      <w:bookmarkStart w:name="z68" w:id="53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сертификата безопасности;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транспорте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сертификата безопасности в сфере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уполномоченного органа)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идентификационный номер, имя, фамилия, отчество (при наличии)</w:t>
      </w:r>
      <w:r>
        <w:br/>
      </w:r>
      <w:r>
        <w:rPr>
          <w:rFonts w:ascii="Times New Roman"/>
          <w:b/>
          <w:i w:val="false"/>
          <w:color w:val="000000"/>
        </w:rPr>
        <w:t>– для физических лиц; (полное наименование, бизнес-идентификационный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>перевозчика (в том числе иностранного перевозчика), бизнес-идентификационный</w:t>
      </w:r>
      <w:r>
        <w:br/>
      </w:r>
      <w:r>
        <w:rPr>
          <w:rFonts w:ascii="Times New Roman"/>
          <w:b/>
          <w:i w:val="false"/>
          <w:color w:val="000000"/>
        </w:rPr>
        <w:t>номер филиала или представительства иностранного перевозчика – в случае</w:t>
      </w:r>
      <w:r>
        <w:br/>
      </w:r>
      <w:r>
        <w:rPr>
          <w:rFonts w:ascii="Times New Roman"/>
          <w:b/>
          <w:i w:val="false"/>
          <w:color w:val="000000"/>
        </w:rPr>
        <w:t>отсутствия бизнес- идентификационного номера у перевозчика – для юридических лиц</w:t>
      </w:r>
    </w:p>
    <w:bookmarkEnd w:id="54"/>
    <w:p>
      <w:pPr>
        <w:spacing w:after="0"/>
        <w:ind w:left="0"/>
        <w:jc w:val="both"/>
      </w:pPr>
      <w:bookmarkStart w:name="z72" w:id="55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сертификат безопасности в сфере железнодорожного транспорта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основание для переоформления сертификата безопасности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железнодорожного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сертификата безопасности;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транспорте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сертификата безопасности в сфере железнодорожного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сертификата безопасности в сфере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Возобновление сертификата безопасности в сфере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Переоформление сертификата безопасности в сфере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правительства"/ канцелярия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возобновление сертификата безопасности в сфере железнодорожного транспорта - 15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сертификата безопасности в сфере железнодорожного транспорта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безопасности в сфере железнодорожного транспорта, либо мотивированный ответ об отказе в оказании государственной услуги в случае и по основаниям, предусмотренным пунктом 10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результатов оказания государственной услуги осуществляется с 9.00 до 17.00.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и возобновления сертификата безопасности в сфере железнодорожного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выдачи сертификата безопасности в сфере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система управления безопасности, разработанная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перечень парка подвижного состава, подписанный руководителем и заверенный печатью организации (при ее наличии), заполняемый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документы, подтверждающие ремонт и обслуживание подвижного состава, осуществляемые на договорной основе вспомогательными службами железнодорожного транспорта или Национальным оператором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документы, подтверждающие информацию о наличии производственных активов на праве собственности или других законных основаниях;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документы, подписанные руководителем и заверенные печатью организации (при ее наличии), содержащие информацию о наличии штата квалифицированных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сертификата безопасности в сфере железнодорожного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переоформление сертификата безопасности в сфере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www.gov.kz, в подразделе "Государственные услуги" раздел Комитет автомобильного транспорта и транспортного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интернет-ресурсе услугодателя - www.gov.kz, в подразделе "Государственные услуги" раздел Комитет автомобильного транспорта и транспортного контроля.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транспорте</w:t>
            </w:r>
          </w:p>
        </w:tc>
      </w:tr>
    </w:tbl>
    <w:bookmarkStart w:name="z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подвижного состава, принадлежащего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свидетельства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5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bookmarkStart w:name="z99" w:id="6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*(КР-1) - капитальный ремонт в объеме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**(КР-2) - капитальный ремонт в объеме 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транспорте</w:t>
            </w:r>
          </w:p>
        </w:tc>
      </w:tr>
    </w:tbl>
    <w:bookmarkStart w:name="z10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61"/>
    <w:bookmarkStart w:name="z1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безопасности в сфере железнодорожного транспорта № ____</w:t>
      </w:r>
    </w:p>
    <w:bookmarkEnd w:id="62"/>
    <w:p>
      <w:pPr>
        <w:spacing w:after="0"/>
        <w:ind w:left="0"/>
        <w:jc w:val="both"/>
      </w:pPr>
      <w:bookmarkStart w:name="z104" w:id="63"/>
      <w:r>
        <w:rPr>
          <w:rFonts w:ascii="Times New Roman"/>
          <w:b w:val="false"/>
          <w:i w:val="false"/>
          <w:color w:val="000000"/>
          <w:sz w:val="28"/>
        </w:rPr>
        <w:t>
      Выдан: 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перевозчика: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сертификат подтверждает, что система управления безопасностью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требованиям, установленным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органа, либо лицо,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Настоящий сертификат подлежит приостановлению или отзыву в случаях, предусмотренных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изменении сведений заявление в уполномоченный орган подается в случаях, предусмотренных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