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6c812" w14:textId="a06c8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сельского хозяйства Республики Казахстан от 1 ноября 2025 года № 411 и Заместителя Премьер-Министра – Министра национальной экономики Республики Казахстан от 3 ноября 2025 года № 117 "Об утверждении критериев оценки степени риска и проверочных листов в области аквакультуры"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сельского хозяйства Республики Казахстан от 19 мая 2026 года № 196 и Заместителя Премьер-Министра – Министра национальной экономики Республики Казахстан от 26 мая 2026 года № 54. Зарегистрирован в Министерстве юстиции Республики Казахстан 28 мая 2026 года № 38801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 ноября 2025 года № 411 и Заместителя Премьер-Министра – Министра национальной экономики Республики Казахстан от 3 ноября 2025 года № 117 "Об утверждении критериев оценки степени риска и проверочных листов в области аквакультуры" (зарегистрирован в Реестре государственной регистрации нормативных правовых актов № 37324)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течение пяти рабочих дней после государственной регистрации настоящего совместного приказа в Министерстве юстиции Республики Казахстан его направление в Комитет по правовой статистике и специальным учетам Генеральной прокуратуры Республики Казахстан для размещения в цифровой системе "Единый реестр субъектов и объектов проверок".";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рисков в области аквакультуры, утвержденных указанным совместным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значительное нарушение – нарушение требований, установленных нормативными правовыми актами в области аквакультуры, в том числе: несоблюдение бизнес-плана и рабочей программы проекта; невыполнение обязательства по строительству новых производственных объектов; не предоставление информации об исполнении условий договора на осуществление хозяйственной деятельности; не предоставление информации об исполнении плана развития субъекта аквакультуры; не предоставление административных данных; несоответствие разводимых и (или) содержащихся, выращиваемых объектов аквакультуры; интродукция чужеродных или генетически модифицированных видов объектов аквакультуры в водных объектах; ограничение пользования поверхностными водными объектами общего пользования; отсутствие установленных аншлагов; невыполнения зарыбления на закрепленном рыбохозяйственном водоеме; не проведение полной и (или) частичной замены ихтиофауны рыбохозяйственного водоема на основании рыбоводно-биологического обоснования; отсутствие земельного участка и (или) недвижимого имущества на праве частной собственности либо на иных законных основаниях; незарегистрированный в цифровой системе аквакультуры;";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Субъекты (объекты) контроля переводятся с применением цифровой системы с высокой степени риска в среднюю степень риска или со средней степени риска в низкую степень риска в области аквакультуры в случаях, если в законах Республики Казахстан и в настоящих Критериях определены случаи освобождения от профилактического контроля с посещением субъекта (объекта) контроля.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Система оценки и управления рисками ведется с использованием цифровых систем, относящих субъекты (объекты) контроля к конкретным степеням риска и формирующих списки проведения контрольных мероприятий, а также основывается на государственной статистике, итогах ведомственного статистического наблюдения, а также цифровых инструментах.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цифровой системы оценки и управления рисками минимально допустимый порог количества субъектов (объектов) контроля, в отношении которых осуществляются профилактический контроль с посещением субъекта (объекта) контроля, не должен превышать пяти процентов от общего количества таких субъектов контроля в области аквакультуры.";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Регулирующий государственный орган в области аквакультуры обеспечивает в срок до 1 мая текущего календарного года и до 20 октября, предшествующего году проведения профилактического контроля с посещением субъекта (объекта) контроля, наполнение цифровой системы необходимыми данными, предназначенными для формирования полугодовых списков проведения профилактического контроля с посещением субъекта (объекта) контроля в автоматическом режиме.".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сельского хозяйства Республики Казахстан в установленном законодательством порядке обеспечить: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после государственной регистрации настоящего совместного приказа в Министерстве юстиции Республики Казахстан его направление в Комитет по правовой статистике и специальным учетам Генеральной прокуратуры Республики Казахстан для размещения в цифровой системе "Единый реестр субъектов и объектов проверок".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сельского хозяйства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12 июля 2026 года и подлежит официальному опубликованию.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6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