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7b76" w14:textId="1f37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аккредитации юридических лиц, осуществляющих управление проектами в сфере архитектуры, градостроительства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19 мая 2026 года № 245. Зарегистрирован в Министерстве юстиции Республики Казахстан 26 мая 2026 года № 38792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по аккредитации юридических лиц, осуществляющих управление проектами в сфере архитектуры, градостроительства и строительства (далее – Правила аккредитации)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приказы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2026 года и подлежит официальному опубликованию.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с 12 июля 2026 года: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аккредитации действуют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Юридические лица (далее – услугополучатель) для получения государственной услуги направляют заявление с документами в форме электронного документа, удостоверенного электронно-цифровой подписью (далее - ЭЦП) услугодателю через веб-портал "цифрового правительства" www.egov.kz (далее - портал) или объект цифровизации "цифровая система в сфере архитектуры, градостроительства и строительства e-Qurylys.kz" (www.equrylys.kz) (далее – цифровая система)";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аккредитации действуют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"Справку о государственной регистрации (перерегистрации) юридического лица услугодатель получает из цифровых систем через шлюз "цифрового правительства".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цифровых системах";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абзац 7-2)</w:t>
      </w:r>
      <w:r>
        <w:rPr>
          <w:rFonts w:ascii="Times New Roman"/>
          <w:b w:val="false"/>
          <w:i w:val="false"/>
          <w:color w:val="000000"/>
          <w:sz w:val="28"/>
        </w:rPr>
        <w:t>, пункта 7 Правил аккредитации действуют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"7-2) выдача, переоформление свидетельства в электронной форме осуществляется цифровой системой без участия услугодателя –20-40 (двадцать - сорок) минут после принятия заявления";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аккредитации действуют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порядке, установленном уполномоченным органом в сфере цифровизации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и социально ответственных услугах";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строка,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аккредитации, Правила аккредитации действуют в следующей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"все указанные данные являются официальными контактами и на них может быть направлена любая информация по вопросам переоформления свидетельства об аккредитации; заявителю и его специалистам не запрещено судом заниматься данным 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переоформлении свидетельства об аккредитации";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строка, порядковый номер 4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аккредитации действуют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правительства":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"Цифровая система в сфере архитектуры,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строительства e-Qurylys.kz"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(www.equrylys.kz)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Установить, что с 01 июля 2028 года: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строку 5)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аккредитации действуют в следующей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Наличие сертификата эксперта";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строка 1 и 2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аккредитации, Правила аккредитации действуют в следующей редакции: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трех аттестованных (сертифицированных) экспертов по осуществлению технического надзора по объектам первого уровня ответственности по следующим специализациям: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несущих и ограждающих конструкций (не менее одного эксперта);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инженерных сетей (не менее одного эксперта);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технологического оборудования (не менее одного эксперта)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аттестованного (сертифицированного) инженерно-технического работника по специализации "Главный инженер проекта" и/или "Главный инженер"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2026 года № 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аккредитации юридических лиц, осуществляющих управление </w:t>
      </w:r>
      <w:r>
        <w:br/>
      </w:r>
      <w:r>
        <w:rPr>
          <w:rFonts w:ascii="Times New Roman"/>
          <w:b/>
          <w:i w:val="false"/>
          <w:color w:val="000000"/>
        </w:rPr>
        <w:t>проектами в сфере архитектуры, градостроительства и строительства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аккредитации юридических лиц, осуществляющих управление проектами в сфере архитектуры, градостроительства и строительства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определяют порядок аккредитации юридических лиц, осуществляющих управление проектами в сфере архитектуры, градостроительства и строительства.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"Аккредитация юридических лиц, осуществляющих управление проектами в сфере архитектуры, градостроительства и строительства" является государственной услугой (далее – государственная услуга) и оказывается местными исполнительными органами столицы, областей, городов республиканского значения (далее - услугодатель) согласно настоящим Правилам.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применяются следующие понятия: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аккредитация – процедура официального признания уполномоченным органом полномочий юридических лиц, осуществляющих управление проектами в сфере архитектуры, градостроительства и строительства;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об аккредитации – свидетельство удостоверяющее статус юридических лиц по управлению проектами в сфере архитектуры, градостроительства и строительства;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– юридическое лицо, претендующее на аккредитацию в качестве организации по управлению проектами в сфере архитектуры, градостроительства и строительства;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– местные исполнительные органы столицы, областей, городов республиканского значения.</w:t>
      </w:r>
    </w:p>
    <w:bookmarkEnd w:id="37"/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аккредитации юридических лиц,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управление проектами в сфере архитектуры, градостроительства и строительства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Юридические лица (далее – услугополучатель) для получения государственной услуги направляют заявление с документами в форме электронного документа, удостоверенного электронно-цифровой подписью (далее - ЭЦП) услугодателю через веб-портал "электронного правительства" www.egov.kz (далее - портал) или объект информатизации "информационная система в сфере архитектуры, градостроительства и строительства e-Qurylys.kz" (www.equrylys.kz) (далее – информационная система):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4-1) при получении свидетельства об аккредитации юридических лиц, осуществляющих управление проектами в сфере архитектуры, градостроительства и строительства юридические лица направляют заявление с заполненной формой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4-2) при переоформлении свидетельства об аккредитации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Приложение с перечнем основных требований к оказанию государственной услуги, которое содержит "Аккредитации юридических лиц, осуществляющих управление проектами в сфере архитектуры, градостроительства и строительства"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требований).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 необходимых для оказания государственной услуги определены пунктом 9 Перечня основных требований.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о государственной регистрации (перерегистрации) юридического лица услугодатель получает из информационных систем через шлюз "электронного правительства".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заявления для оказания государственной услуги с указанием даты и времени получения результата государственной услуги.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Действия, входящие в состав процесса оказания государственной услуги, длительность выполнения: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автоматическая регистрация заявления с документами, указанные подпунктами 1) и 2) пункта 4 настоящих Правил;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выдача, переоформление свидетельства в электронной форме осуществляется информационной системой без участия услугодателя – в течение 20-40 (двадцать - сорок) минут.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об аккредитации юридического лица, осуществляющего управление проектами в сфере архитектуры, градостроительства и строительства выдается в электронном/цифровом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разрешительным требованиям.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Свидетельства об аккредитации подлежат переоформлению при изменении наименования и (или) места нахождения юридического лица.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 действия свидетельства об аккредитации юридического лица, осуществляющего управление проектами в сфере архитектуры, градостроительства и строительства составляет два года со дня аккредитации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Организации по управлению проектами в сфере архитектуры, градостроительства и строительства, прошедшие аккредитацию, включаются в Реестр аккредитованных юридических лиц, осуществляющих управление проектами в сфере архитектуры, градостроительства и строительства,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содержит совокупность информации о реквизитах юридического лица, дату выдачи и номер свидетельства об аккредитации, о наличии в штате специалистов, а также сведения о принятых в отношении данного юридического лица мерах ответственности, установленных законами Республики Казахстан.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Приостановление, возобновление действия, лишение (отзыв) свидетельства об аккредитации осуществляется в порядке и (или)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 допускается осуществление деятельности организацией, без наличия действующего свидетельства об аккредитации.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Реестр аккредитованных организаций, предусмотренный пунктом 11 настоящих Правил вносятся изменения и дополнения на основании заявления аккредитованной организаций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любые внесенные изменения и дополнения не влекут за собой нарушения разрешительных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8"/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</w:t>
      </w:r>
      <w:r>
        <w:br/>
      </w:r>
      <w:r>
        <w:rPr>
          <w:rFonts w:ascii="Times New Roman"/>
          <w:b/>
          <w:i w:val="false"/>
          <w:color w:val="000000"/>
        </w:rPr>
        <w:t>и (или) его должностных лиц по вопросам оказания государственной услуги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5 (пяти) рабочих дней со дня ее регистрации.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проектами в сфере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6"/>
    <w:p>
      <w:pPr>
        <w:spacing w:after="0"/>
        <w:ind w:left="0"/>
        <w:jc w:val="both"/>
      </w:pPr>
      <w:bookmarkStart w:name="z79" w:id="6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реквизиты бизнес идентификационного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аккредитовать в качестве юридического лица, осуществляющего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проектами в сфере архитектуры, градостроительства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нахождения юридического лица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номер дома, телефон, факс, почтовый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Филиалы (представительства, объекты, пункты, участки)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(местонахождение и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 (с указанием количества листов):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свидетельства об аккредитации; заявителю и его специалистам не запрещено судом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заниматься данным видом деятельности; все прилагаемые документы соответствуют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действительности и являются действительными; заявитель согласен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 ограниченного доступа,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системах, при выдаче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проектами в сфере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bookmarkEnd w:id="68"/>
    <w:p>
      <w:pPr>
        <w:spacing w:after="0"/>
        <w:ind w:left="0"/>
        <w:jc w:val="both"/>
      </w:pPr>
      <w:bookmarkStart w:name="z83" w:id="69"/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 ________________________________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Должность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Стаж работы__________________________________________________________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 специальности и на занимаемой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Специализация по диплому_____________________________________________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Наличие аттестата (сертификата) эксперта________________________________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номер и дату выдачи)</w:t>
      </w:r>
    </w:p>
    <w:bookmarkStart w:name="z8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административно-бытовых помещениях</w:t>
      </w:r>
    </w:p>
    <w:bookmarkEnd w:id="70"/>
    <w:p>
      <w:pPr>
        <w:spacing w:after="0"/>
        <w:ind w:left="0"/>
        <w:jc w:val="both"/>
      </w:pPr>
      <w:bookmarkStart w:name="z85" w:id="71"/>
      <w:r>
        <w:rPr>
          <w:rFonts w:ascii="Times New Roman"/>
          <w:b w:val="false"/>
          <w:i w:val="false"/>
          <w:color w:val="000000"/>
          <w:sz w:val="28"/>
        </w:rPr>
        <w:t>
      6) Адрес: ______________________________________________________________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Наименование и реквизиты документа, подтверждающего право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иное законное основание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bookmarkStart w:name="z8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материально-технической оснащенности</w:t>
      </w:r>
    </w:p>
    <w:bookmarkEnd w:id="72"/>
    <w:p>
      <w:pPr>
        <w:spacing w:after="0"/>
        <w:ind w:left="0"/>
        <w:jc w:val="both"/>
      </w:pPr>
      <w:bookmarkStart w:name="z87" w:id="73"/>
      <w:r>
        <w:rPr>
          <w:rFonts w:ascii="Times New Roman"/>
          <w:b w:val="false"/>
          <w:i w:val="false"/>
          <w:color w:val="000000"/>
          <w:sz w:val="28"/>
        </w:rPr>
        <w:t>
      8) Наименование: _______________________________________________________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Единица измерения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Количество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Срок эксплуатации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12) Примечание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проектами в сфере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свидетельства</w:t>
      </w:r>
    </w:p>
    <w:bookmarkEnd w:id="74"/>
    <w:p>
      <w:pPr>
        <w:spacing w:after="0"/>
        <w:ind w:left="0"/>
        <w:jc w:val="both"/>
      </w:pPr>
      <w:bookmarkStart w:name="z91" w:id="7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свидетельство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изменение наименования юридического лица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места нахождения юридического лица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переоформления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аккредитации; заявителю и его специалистам не запрещено судом заниматься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данным видом деятельности; все прилагаемые документы соответствуют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действительности и являются действительными; заявитель согласен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 ограниченного доступа,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системах, при переоформлении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свидетельства об аккредитации.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проектами в сфере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основных требований к оказанию государственной услуги "Аккредитация юридических лиц, осуществляющих управление проектами в сфере архитектуры, градостроительства и строительства":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юридических лиц, осуществляющих управление проектами в сфере архитектуры, градостроительства и 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Аккредитация юридических лиц, осуществляющих управление проектами в сфере архитектуры, градостроительства и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свидетельства при изменении наименования и (или) места нахождения юридического лица.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"Информационная система в сфере архитектуры, градостроительства и строительства e-Qurylys.kz" (www.equrylys.kz).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Выдача, переоформление свидетельства при изменении наименования и (или) места нахождения юридического лица – 20-40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либо переоформление свидетельства об аккредитации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услугодатели – с понедельника по пятницу, в соответствии с установленным графиком работы,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свидетельства: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установленной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в соответствии с разрешительными требованиями, предъявляемыми к юридическим лицам, осуществляющим управление проектами в сфере архитектуры, градостроительства и строительства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при переоформлении свидетельства об аккредитации: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или социально ответственной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оказания государственной или социально ответственной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или социально ответственной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 и услугодателя: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проектами в сфере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аккредитации</w:t>
      </w:r>
      <w:r>
        <w:br/>
      </w:r>
      <w:r>
        <w:rPr>
          <w:rFonts w:ascii="Times New Roman"/>
          <w:b/>
          <w:i w:val="false"/>
          <w:color w:val="000000"/>
        </w:rPr>
        <w:t>N 00000 Настоящее свидетельство об аккредитации выдано</w:t>
      </w:r>
    </w:p>
    <w:bookmarkEnd w:id="76"/>
    <w:p>
      <w:pPr>
        <w:spacing w:after="0"/>
        <w:ind w:left="0"/>
        <w:jc w:val="both"/>
      </w:pPr>
      <w:bookmarkStart w:name="z109" w:id="7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право управления проектами в сфере архитектуры, градостроительства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bookmarkStart w:name="z11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АККРЕДИТОВАНО</w:t>
      </w:r>
      <w:r>
        <w:br/>
      </w:r>
      <w:r>
        <w:rPr>
          <w:rFonts w:ascii="Times New Roman"/>
          <w:b/>
          <w:i w:val="false"/>
          <w:color w:val="000000"/>
        </w:rPr>
        <w:t>и внесен в реестр уполномоченного органа</w:t>
      </w:r>
    </w:p>
    <w:bookmarkEnd w:id="78"/>
    <w:p>
      <w:pPr>
        <w:spacing w:after="0"/>
        <w:ind w:left="0"/>
        <w:jc w:val="both"/>
      </w:pPr>
      <w:bookmarkStart w:name="z111" w:id="79"/>
      <w:r>
        <w:rPr>
          <w:rFonts w:ascii="Times New Roman"/>
          <w:b w:val="false"/>
          <w:i w:val="false"/>
          <w:color w:val="000000"/>
          <w:sz w:val="28"/>
        </w:rPr>
        <w:t>
      Срок действия свидетельства до 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 "____" _____________ 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проектами в сфере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</w:p>
        </w:tc>
      </w:tr>
    </w:tbl>
    <w:bookmarkStart w:name="z11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0"/>
    <w:p>
      <w:pPr>
        <w:spacing w:after="0"/>
        <w:ind w:left="0"/>
        <w:jc w:val="both"/>
      </w:pPr>
      <w:bookmarkStart w:name="z114" w:id="81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аккредитованной организации, реквизиты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бизнес-идентификационного 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изменить (дополнения/заменить)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Реестра аккредитованных организаций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пунктом 11 настоящих Правил)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со сменой место работы с __________________ на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аккредитованной организаций)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номер дома/здания (стационарного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помещения), телефон, факс, е-mail)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Копии документов, подтверждающих отношение с работодателем или о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прекращении (приказы о принятии и увольнении, трудовые книжки);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Копии удостоверении личности.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свидетельства; заявителю и его специалистам не запрещено судом заниматься данным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видом деятельности; все прилагаемые документы соответствуют действительности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являются действительными; заявитель согласен на использование персональных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выдаче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аккредитации.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__________ 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проектами в сфере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требования, предъявляемые к юридическим лицам,</w:t>
      </w:r>
      <w:r>
        <w:br/>
      </w:r>
      <w:r>
        <w:rPr>
          <w:rFonts w:ascii="Times New Roman"/>
          <w:b/>
          <w:i w:val="false"/>
          <w:color w:val="000000"/>
        </w:rPr>
        <w:t>осуществляющим управление проектами в сфере архитектуры, градостроительства и строительства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разрешительным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трех аттестованных (сертифицированных) экспертов по осуществлению технического надзора по объектам первого уровня ответственности по следующим специализациям: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несущих и ограждающих конструкций (не менее одного эксперта);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инженерных сетей (не менее одного эксперта);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технологического оборудования (не менее одного эксперта)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аттестованного (сертифицированного) инженерно-технического работника по специализации "Главный инженер проекта" и/или "Главный инженер"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квалифицированного инженера-сметчика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ином законном основании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частности рабочей станций с установленным программным обеспечением, позволяющим осуществлять выполнение расчетов, составление и оформление графических и иных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2026 года № 245</w:t>
            </w:r>
          </w:p>
        </w:tc>
      </w:tr>
    </w:tbl>
    <w:bookmarkStart w:name="z11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83"/>
    <w:bookmarkStart w:name="z1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ноября 2015 года № 733 "Об утверждении Правил по аккредитации организаций по управлению проектами в области архитектуры, градостроительства и строительства" (зарегистрирован в Реестре государственной регистрации нормативных правовых актов за № 12702);</w:t>
      </w:r>
    </w:p>
    <w:bookmarkEnd w:id="84"/>
    <w:bookmarkStart w:name="z1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ноября 2015 года № 749 "Об утверждении Правил оказания инжиниринговых услуг по управлению проектом строительства объектов и квалификационных требований, предъявляемых организациям, оказывающим услуги по управлению проектом" (зарегистрирован в Реестре государственной регистрации нормативных правовых актов за № 12528);</w:t>
      </w:r>
    </w:p>
    <w:bookmarkEnd w:id="85"/>
    <w:bookmarkStart w:name="z12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национальной экономики Республики Казахстан, в которые вносятся изменения и дополнение, утвержденного приказом исполняющего обязанности Министра национальной экономики Республики Казахстан от 17 июня 2016 года № 267 "О внесении изменений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за № 13961);</w:t>
      </w:r>
    </w:p>
    <w:bookmarkEnd w:id="86"/>
    <w:bookmarkStart w:name="z12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национальной экономики Республики Казахстан, в которые вносятся изменения и дополнение, утвержденного приказом исполняющего обязанности Министра по инвестициям и развитию Республики Казахстан от 16 марта 2017 года № 153 "О внесении изменений и дополнения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за № 15054);</w:t>
      </w:r>
    </w:p>
    <w:bookmarkEnd w:id="87"/>
    <w:bookmarkStart w:name="z12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национальной экономики Республики Казахстан, в которые вносятся изменения, утвержденного приказом Министра по инвестициям и развитию Республики Казахстан от 28 декабря 2018 года № 953 "О внесении изменений в некоторые приказы Министерства национальной экономики Республики Казахстан" (зарегистрирован в Реестре государственной регистрации нормативных правовых актов за № 18138);</w:t>
      </w:r>
    </w:p>
    <w:bookmarkEnd w:id="88"/>
    <w:bookmarkStart w:name="z12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национальной экономики Республики Казахстан, в которые вносятся изменения, утвержденного приказом Министра индустрии и инфраструктурного развития Республики Казахстан от 10 июля 2019 года № 499 "О внесении изменений в некоторые приказы Министерства национальной экономики Республики Казахстан" (зарегистрирован в Реестре государственной регистрации нормативных правовых актов за № 19044);</w:t>
      </w:r>
    </w:p>
    <w:bookmarkEnd w:id="89"/>
    <w:bookmarkStart w:name="z12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национальной экономики Республики Казахстан, в которые вносятся изменения и дополнения, утвержденного приказом исполняющего обязанности Министра индустрии и инфраструктурного развития Республики Казахстан от 1 апреля 2020 года № 175 "Об утверждении правил оказания государственных услуг в сфере выдачи лицензий в архитектурной, градостроительной и строительной деятельности и о внесении изменений и дополнений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за № 20267);</w:t>
      </w:r>
    </w:p>
    <w:bookmarkEnd w:id="90"/>
    <w:bookmarkStart w:name="z12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национальной экономики Республики Казахстан и Министерства индустрии и инфраструктурного развития Республики Казахстан, в которые вносятся изменения, утвержденного приказом Министра индустрии и инфраструктурного развития Республики Казахстан от 24 марта 2022 года № 150 "О внесении изменений в некоторые приказы Министра национальной экономики Республики Казахстан и Министерства индустрии и инфраструктурного развития Республики Казахстан" (зарегистрирован в Реестре государственной регистрации нормативных правовых актов за № 27225);</w:t>
      </w:r>
    </w:p>
    <w:bookmarkEnd w:id="91"/>
    <w:bookmarkStart w:name="z12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приказов, в которые вносятся изменения и дополнения, утвержденного приказом Министра промышленности и строительства Республики Казахстан от 15 сентября 2025 года № 367 "О внесении изменений и дополнений в некоторые приказы" (зарегистрирован в Реестре государственной регистрации нормативных правовых актов за № 36866).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