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5744" w14:textId="48d5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5 ноября 2014 года № 68 "Об утверждении Структуры, состава и содержания земельно-кадастровой документации"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мая 2026 года № 195. Зарегистрирован в Министерстве юстиции Республики Казахстан 26 мая 2026 года № 38784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ноября 2014 года № 68 "Об утверждении Структуры, состава и содержания земельно-кадастровой документации" (зарегистрирован в Реестре государственной регистрации нормативных правовых актов № 9951)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Структуры, состава, содержания и форм земельно-кадастровой документации";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>, состав, содержание и формы земельно-кадастровой документации.";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>, составе и содержании земельно-кадастровой документации,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"Структура, состав, содержание и формы земельно-кадастровой документации";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документа, удостоверяющего личность собственника земельного участка или землепользователя.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а также справки о государственной регистрации (перерегистрации) юридического лица, работник Государственной корпорации "Правительство для граждан" (далее – Государственная корпорация) получает из соответствующих государственных цифровых систем в форме электронных документов, удостоверенные (подписанные) электронно-цифровой подписью (ЭЦП) уполномоченного лица.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представителя в состав земельно-кадастрового дела включается документ, удостоверяющий личность представителя, копия нотариально удостоверенной доверенности от собственника земельного участка или землепользователя, для юридических лиц – документ, удостоверяющий полномочия представителя;";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Структуре, составу и содержанию земельно-кадастровой документации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(ИИН/БИН,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 телефон, адрес)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изготовление и выдачу идентификационного документа на земельный участок</w:t>
      </w:r>
    </w:p>
    <w:bookmarkEnd w:id="16"/>
    <w:p>
      <w:pPr>
        <w:spacing w:after="0"/>
        <w:ind w:left="0"/>
        <w:jc w:val="both"/>
      </w:pPr>
      <w:bookmarkStart w:name="z38" w:id="17"/>
      <w:r>
        <w:rPr>
          <w:rFonts w:ascii="Times New Roman"/>
          <w:b w:val="false"/>
          <w:i w:val="false"/>
          <w:color w:val="000000"/>
          <w:sz w:val="28"/>
        </w:rPr>
        <w:t>
      Прошу изготовить и выдать идентификационный документ на земельный участок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частной собственности, временного возмездного (долгосрочного,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краткосрочного), безвозмездного, постоянного землепользования (необходимое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подчеркнуть), расположенный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Заявитель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либо уполномоченного лица, подпись)".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