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6f7c" w14:textId="1606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дизайн-кода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22 мая 2026 года № 256. Зарегистрирован в Министерстве юстиции Республики Казахстан 25 мая 2026 года № 38781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дизайн-кода;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256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утверждения дизайн-кода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дизайн-кодов населенных пунктов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регулируют отношения, возникающие между государственными органами, организациями всех форм собственности в процессе формирования гармоничного и стилистически единого архитектурного облика населенных пунктов, в том числе при размещении элементов благоустройства: информационных и рекламных конструкций, малых архитектурных форм, нестационарных объектов, нестационарных торговых объектов, используемых для торговой деятельности и (или) общественного питания, а также при организации озеленения, освещения, оформления фасадов и ограждений с учетом особенностей района застройки.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дизайн-код - совокупность требований и правил, направленных на формирование гармоничного и стилистически единого архитектурного облика населенных пунктов, в том числе касающихся размещения элементов благоустройства, информационных и рекламных конструкций, малых архитектурных форм, нестационарных объектов, нестационарных торговых объектов, используемых для торговой деятельности и (или) общественного питания, озеленения, освещения, фасадов, ограждений, учитывающих особенности района застройки;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архитектурный облик населенного пункта (составных частей населенного пункта) - пространственно-композиционное решение территории, при котором расположение строительных объектов, всех элементов застройки, благоустройства и окружающей среды направлено на формирование целостной эстетичной архитектуры, комфортной, доступной и безопасной среды;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малые архитектурные формы - объекты декоративного характера и практического использования (скульптуры, за исключением сооружений монументального искусства, устанавливаемые для увековечения памяти о выдающихся личностях, значимых исторических событиях, фонтаны,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нестационарный торговый объект -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рекламные конструкции - это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дизайн-кода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Дизайн-код разрабатывается с целью формирования гармоничного и стилистически единого архитектурного облика населенных пунктов (размещение элементов благоустройства, информационных и рекламных конструкций, малых архитектурных форм, нестационарных объектов).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Дизайн-код разрабатывается с учетом исторических, ландшафтно-природных, функциональных, местных особенностей и современных потребностей жителей и гостей населенного пункта.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Дизайн-код населенного пункта разрабатываются в два этапа: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(аналитический) – анализ и оценка архитектурно-стилистических характеристик, формирование карты проблемных зон населенного пункта;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(проектный) - разработка текстовой части дизайн-кода и графического альбома стандартов.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Аналитический этап разрабатывается с целью выявления зон визуального дисбаланса и формирования карты проблемных зон населенного пункта, исходя из комплексного анализа пространственной композиции населенного пункта и включает в себя: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архитектурно-планировочной структуры территории;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стилистических характеристик существующей застройки;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визуального восприятия улиц, общественных пространств;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фасадов зданий, элементов благоустройства, рекламных и информационных конструкций;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участков с нарушением композиционной целостности территории;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зон повышенной визуальной нагрузки;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цветовых, материальных и световых характеристик застройки;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фотофиксацию объектов территории;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картографических материалов, отражающих проблемные зоны визуального пространства.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Проектный этап разрабатывается с целью разработки нормативных и стилистических решений на основе результатов аналитического этапа, а также с учетом положений СП РК 3.01-105-2013 "Благоустройство территорий населенных пунктов", СН РК 3.01-05-2013 "Благоустройство территорий населенных пунктов", книги 4 и каталогов 1, 2, 3, 4 МД РК 3.01-10-2022 "Стандарт комплексной застройки городов" и включает в себя: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концепции внешнего облика улиц, магистралей, туристских маршрутов, других территорий населенного пункта;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принципов архитектурно-ландшафтного пространства;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требований к оформлению фасадов зданий и сооружений;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стандартов размещения вывесок, рекламных и информационных конструкций;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рекомендаций по применению цветовых решений, отделочных материалов и освещения;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требований к благоустройству общественных пространств;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типовых архитектурных решений элементов территории;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графического альбома стандартов дизайн-кода;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проектных решений с точки зрения пространственной композиции населенного пункта.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разработки дизайн-кода осуществляется местным исполнительным органом в сфере архитектуры и градостроительства.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Дизайн-код согласовывается с уполномоченными местными исполнительными органами в области архитектуры, градостроительства и урбанистики, общественными организациями и ассоциациями в области архитектуры и урбанистики, населением и девелоперами.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прохождения публичного обсуждения и согласования проект дизайн-кода утверждается местными исполнительными органами,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28,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29,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29 Кодекса.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