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0d5" w14:textId="87a4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25 мая 2026 года № 122. Зарегистрирован в Министерстве юстиции Республики Казахстан 25 мая 2026 года № 38780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365 "Об утверждении Правил обеспечения военизированной охраной грузов при перевозке железнодорожным транспортом" (зарегистрирован в Реестре государственной регистрации нормативных правовых актов за № 11043)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военизированной охраной грузов при перевозке железнодорожным транспортом,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военизированной охраной грузов при перевозке железнодорожным транспортом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34-4)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и определяют порядок обеспечения военизированной охраны грузов при перевозке железнодорожным транспортом.";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понятия в значениях, определенных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Охрана грузов производится субъектами, осуществляющими охранную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Военизированная железнодорожная охрана в целях обеспечения непрерывной охраны оказывает услуги третьим лицам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 военизированной железнодорожной охраной понимается юридическое лицо, контрольный пакет акций которого принадлежит национальному управляющему холдингу или Национальной железнодорожной компании, обеспечивающее охрану грузов и объектов железнодорожного транспорта, используемых в перевозочном процессе.";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Охрана грузов в пути следования осуществляется одним и более охранником, вооруженным огнестрельным оружием, в сочетании с применением технических средств охраны, включая системы видеонаблюдения, спутникового мониторинга и беспилотные летательные аппараты.";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Особенности оформления перевозочных документов при перевозке грузов, подлежащих военизированной охране,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утвержденными приказом Министра индустрии и инфраструктурного развития Республики Казахстан от 2 августа 2019 года № 612 (зарегистрирован в Реестре государственной регистрации нормативных правовых актов за № 19188).";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 охране вагонов с грузами наряд применяет оружие и специальные средства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охранной деятельности".";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Для осуществления охраны грузов, перевозимых железнодорожным транспортом, субъект охранной деятельности разрабатывает и обеспечивает исполнение мероприятий по повышению уровня защищенности охраняемых объектов от диверсионных и террористических угроз, выявлению и предупреждению противоправных актов на железнодорожном транспорте и согласовывает их с территориальными органами внутренних дел 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деятельности".".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