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05a30" w14:textId="0905a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Требований к разработке или корректировке экономического заключения центрального уполномоченного органа по бюджетной политике и отраслевого заключения центрального уполномоченного органа соответствующей отрасли для предоставления государственных гарантий по поддержке частного предпринимательства</w:t>
      </w:r>
    </w:p>
    <w:p>
      <w:pPr>
        <w:spacing w:after="0"/>
        <w:ind w:left="0"/>
        <w:jc w:val="both"/>
      </w:pPr>
      <w:r>
        <w:rPr>
          <w:rFonts w:ascii="Times New Roman"/>
          <w:b w:val="false"/>
          <w:i w:val="false"/>
          <w:color w:val="000000"/>
          <w:sz w:val="28"/>
        </w:rPr>
        <w:t>Приказ Заместителя Премьер-Министра – Министра национальной экономики Республики Казахстан от 22 мая 2026 года № 52. Зарегистрирован в Министерстве юстиции Республики Казахстан 25 мая 2026 года № 38779</w:t>
      </w:r>
    </w:p>
    <w:p>
      <w:pPr>
        <w:spacing w:after="0"/>
        <w:ind w:left="0"/>
        <w:jc w:val="both"/>
      </w:pPr>
      <w:bookmarkStart w:name="z10" w:id="0"/>
      <w:r>
        <w:rPr>
          <w:rFonts w:ascii="Times New Roman"/>
          <w:b w:val="false"/>
          <w:i w:val="false"/>
          <w:color w:val="000000"/>
          <w:sz w:val="28"/>
        </w:rPr>
        <w:t xml:space="preserve">
      </w:t>
      </w:r>
      <w:r>
        <w:rPr>
          <w:rFonts w:ascii="Times New Roman"/>
          <w:b w:val="false"/>
          <w:i w:val="false"/>
          <w:color w:val="000000"/>
          <w:sz w:val="28"/>
        </w:rPr>
        <w:t>Примечание ИЗПИ!</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Вводится в действие с 12.07.2026.</w:t>
      </w:r>
      <w:r>
        <w:br/>
      </w:r>
      <w:r>
        <w:rPr>
          <w:rFonts w:ascii="Times New Roman"/>
          <w:b w:val="false"/>
          <w:i w:val="false"/>
          <w:color w:val="000000"/>
          <w:sz w:val="28"/>
        </w:rPr>
        <w:t>
</w:t>
      </w:r>
    </w:p>
    <w:bookmarkStart w:name="z11" w:id="1"/>
    <w:p>
      <w:pPr>
        <w:spacing w:after="0"/>
        <w:ind w:left="0"/>
        <w:jc w:val="both"/>
      </w:pPr>
      <w:r>
        <w:rPr>
          <w:rFonts w:ascii="Times New Roman"/>
          <w:b w:val="false"/>
          <w:i w:val="false"/>
          <w:color w:val="000000"/>
          <w:sz w:val="28"/>
        </w:rPr>
        <w:t xml:space="preserve">
      В соответствии с пунктом 4 </w:t>
      </w:r>
      <w:r>
        <w:rPr>
          <w:rFonts w:ascii="Times New Roman"/>
          <w:b w:val="false"/>
          <w:i w:val="false"/>
          <w:color w:val="000000"/>
          <w:sz w:val="28"/>
        </w:rPr>
        <w:t>статьи 144-1</w:t>
      </w:r>
      <w:r>
        <w:rPr>
          <w:rFonts w:ascii="Times New Roman"/>
          <w:b w:val="false"/>
          <w:i w:val="false"/>
          <w:color w:val="000000"/>
          <w:sz w:val="28"/>
        </w:rPr>
        <w:t xml:space="preserve"> Бюджетного кодекса Республики Казахстан ПРИКАЗЫВАЮ:</w:t>
      </w:r>
    </w:p>
    <w:bookmarkEnd w:id="1"/>
    <w:bookmarkStart w:name="z12" w:id="2"/>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Требования</w:t>
      </w:r>
      <w:r>
        <w:rPr>
          <w:rFonts w:ascii="Times New Roman"/>
          <w:b w:val="false"/>
          <w:i w:val="false"/>
          <w:color w:val="000000"/>
          <w:sz w:val="28"/>
        </w:rPr>
        <w:t xml:space="preserve"> к разработке или корректировке экономического заключения центрального уполномоченного органа по бюджетной политике и отраслевого заключения центрального уполномоченного органа соответствующей отрасли для предоставления государственных гарантий по поддержке частного предпринимательства.</w:t>
      </w:r>
    </w:p>
    <w:bookmarkEnd w:id="2"/>
    <w:bookmarkStart w:name="z13" w:id="3"/>
    <w:p>
      <w:pPr>
        <w:spacing w:after="0"/>
        <w:ind w:left="0"/>
        <w:jc w:val="both"/>
      </w:pPr>
      <w:r>
        <w:rPr>
          <w:rFonts w:ascii="Times New Roman"/>
          <w:b w:val="false"/>
          <w:i w:val="false"/>
          <w:color w:val="000000"/>
          <w:sz w:val="28"/>
        </w:rPr>
        <w:t>
      2. Департаменту государственной поддержки и защиты предпринимательства Министерства национальной экономики Республики Казахстан в установленном законодательством Республики Казахстан порядке обеспечить государственную регистрацию настоящего приказа в Министерстве юстиции Республики Казахстан и его размещение на интернет-ресурсе Министерства национальной экономики Республики Казахстан после дня его первого официального опубликования.</w:t>
      </w:r>
    </w:p>
    <w:bookmarkEnd w:id="3"/>
    <w:bookmarkStart w:name="z14" w:id="4"/>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национальной экономики Республики Казахстан.</w:t>
      </w:r>
    </w:p>
    <w:bookmarkEnd w:id="4"/>
    <w:bookmarkStart w:name="z15" w:id="5"/>
    <w:p>
      <w:pPr>
        <w:spacing w:after="0"/>
        <w:ind w:left="0"/>
        <w:jc w:val="both"/>
      </w:pPr>
      <w:r>
        <w:rPr>
          <w:rFonts w:ascii="Times New Roman"/>
          <w:b w:val="false"/>
          <w:i w:val="false"/>
          <w:color w:val="000000"/>
          <w:sz w:val="28"/>
        </w:rPr>
        <w:t>
      4. Настоящий приказ вводится в действие с 12 июля 2026 года и подлежит официальному опубликованию.</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Заместитель Премьер-Министра –</w:t>
            </w:r>
          </w:p>
          <w:p>
            <w:pPr>
              <w:spacing w:after="20"/>
              <w:ind w:left="20"/>
              <w:jc w:val="both"/>
            </w:pPr>
          </w:p>
          <w:p>
            <w:pPr>
              <w:spacing w:after="20"/>
              <w:ind w:left="20"/>
              <w:jc w:val="both"/>
            </w:pPr>
            <w:r>
              <w:rPr>
                <w:rFonts w:ascii="Times New Roman"/>
                <w:b w:val="false"/>
                <w:i/>
                <w:color w:val="000000"/>
                <w:sz w:val="20"/>
              </w:rPr>
              <w:t>Министр национальной экономики</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Жумангарин</w:t>
            </w:r>
            <w:r>
              <w:rPr>
                <w:rFonts w:ascii="Times New Roman"/>
                <w:b w:val="false"/>
                <w:i w:val="false"/>
                <w:color w:val="000000"/>
                <w:sz w:val="20"/>
              </w:rPr>
              <w:t>
</w:t>
            </w:r>
          </w:p>
        </w:tc>
      </w:tr>
    </w:tbl>
    <w:p>
      <w:pPr>
        <w:spacing w:after="0"/>
        <w:ind w:left="0"/>
        <w:jc w:val="both"/>
      </w:pPr>
      <w:bookmarkStart w:name="z17" w:id="6"/>
      <w:r>
        <w:rPr>
          <w:rFonts w:ascii="Times New Roman"/>
          <w:b w:val="false"/>
          <w:i w:val="false"/>
          <w:color w:val="000000"/>
          <w:sz w:val="28"/>
        </w:rPr>
        <w:t>
      "СОГЛАСОВАН"</w:t>
      </w:r>
    </w:p>
    <w:bookmarkEnd w:id="6"/>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Заместитель Премьер-Министра –</w:t>
            </w:r>
            <w:r>
              <w:br/>
            </w:r>
            <w:r>
              <w:rPr>
                <w:rFonts w:ascii="Times New Roman"/>
                <w:b w:val="false"/>
                <w:i w:val="false"/>
                <w:color w:val="000000"/>
                <w:sz w:val="20"/>
              </w:rPr>
              <w:t>Министр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мая 2026 года № 52</w:t>
            </w:r>
          </w:p>
        </w:tc>
      </w:tr>
    </w:tbl>
    <w:bookmarkStart w:name="z19" w:id="7"/>
    <w:p>
      <w:pPr>
        <w:spacing w:after="0"/>
        <w:ind w:left="0"/>
        <w:jc w:val="left"/>
      </w:pPr>
      <w:r>
        <w:rPr>
          <w:rFonts w:ascii="Times New Roman"/>
          <w:b/>
          <w:i w:val="false"/>
          <w:color w:val="000000"/>
        </w:rPr>
        <w:t xml:space="preserve"> Требования</w:t>
      </w:r>
      <w:r>
        <w:br/>
      </w:r>
      <w:r>
        <w:rPr>
          <w:rFonts w:ascii="Times New Roman"/>
          <w:b/>
          <w:i w:val="false"/>
          <w:color w:val="000000"/>
        </w:rPr>
        <w:t>к разработке или корректировке экономического заключения центрального уполномоченного органа по бюджетной политике и отраслевого заключения центрального уполномоченного органа соответствующей отрасли для предоставления государственных гарантий по поддержке частного предпринимательства</w:t>
      </w:r>
    </w:p>
    <w:bookmarkEnd w:id="7"/>
    <w:bookmarkStart w:name="z20" w:id="8"/>
    <w:p>
      <w:pPr>
        <w:spacing w:after="0"/>
        <w:ind w:left="0"/>
        <w:jc w:val="left"/>
      </w:pPr>
      <w:r>
        <w:rPr>
          <w:rFonts w:ascii="Times New Roman"/>
          <w:b/>
          <w:i w:val="false"/>
          <w:color w:val="000000"/>
        </w:rPr>
        <w:t xml:space="preserve"> Глава 1. Общие положения</w:t>
      </w:r>
    </w:p>
    <w:bookmarkEnd w:id="8"/>
    <w:bookmarkStart w:name="z21" w:id="9"/>
    <w:p>
      <w:pPr>
        <w:spacing w:after="0"/>
        <w:ind w:left="0"/>
        <w:jc w:val="both"/>
      </w:pPr>
      <w:r>
        <w:rPr>
          <w:rFonts w:ascii="Times New Roman"/>
          <w:b w:val="false"/>
          <w:i w:val="false"/>
          <w:color w:val="000000"/>
          <w:sz w:val="28"/>
        </w:rPr>
        <w:t xml:space="preserve">
      1. Настоящие Требования к разработке или корректировке экономического заключения центрального уполномоченного органа по бюджетной политике и отраслевого заключения центрального уполномоченного органа соответствующей отрасли для предоставления государственных гарантий по поддержке частного предпринимательства (далее – Требования) разработаны в соответствии с пунктом 4 </w:t>
      </w:r>
      <w:r>
        <w:rPr>
          <w:rFonts w:ascii="Times New Roman"/>
          <w:b w:val="false"/>
          <w:i w:val="false"/>
          <w:color w:val="000000"/>
          <w:sz w:val="28"/>
        </w:rPr>
        <w:t>статьи 144-1</w:t>
      </w:r>
      <w:r>
        <w:rPr>
          <w:rFonts w:ascii="Times New Roman"/>
          <w:b w:val="false"/>
          <w:i w:val="false"/>
          <w:color w:val="000000"/>
          <w:sz w:val="28"/>
        </w:rPr>
        <w:t xml:space="preserve"> Бюджетного кодекса Республики Казахстан и определяют требования к разработке или корректировке экономического заключения центрального уполномоченного органа по бюджетной политике и отраслевого заключения центрального уполномоченного органа соответствующей отрасли для предоставления государственных гарантий по поддержке частного предпринимательства.</w:t>
      </w:r>
    </w:p>
    <w:bookmarkEnd w:id="9"/>
    <w:bookmarkStart w:name="z22" w:id="10"/>
    <w:p>
      <w:pPr>
        <w:spacing w:after="0"/>
        <w:ind w:left="0"/>
        <w:jc w:val="both"/>
      </w:pPr>
      <w:r>
        <w:rPr>
          <w:rFonts w:ascii="Times New Roman"/>
          <w:b w:val="false"/>
          <w:i w:val="false"/>
          <w:color w:val="000000"/>
          <w:sz w:val="28"/>
        </w:rPr>
        <w:t>
      2. В настоящих Требованиях используются следующие основные понятия:</w:t>
      </w:r>
    </w:p>
    <w:bookmarkEnd w:id="10"/>
    <w:bookmarkStart w:name="z23" w:id="11"/>
    <w:p>
      <w:pPr>
        <w:spacing w:after="0"/>
        <w:ind w:left="0"/>
        <w:jc w:val="both"/>
      </w:pPr>
      <w:r>
        <w:rPr>
          <w:rFonts w:ascii="Times New Roman"/>
          <w:b w:val="false"/>
          <w:i w:val="false"/>
          <w:color w:val="000000"/>
          <w:sz w:val="28"/>
        </w:rPr>
        <w:t>
      1) государственная гарантия Республики Казахстан по поддержке частного предпринимательства (далее – государственная гарантия) – обязательство Правительства Республики Казахстан перед специальным фондом развития предпринимательства в соответствии с условиями договора гарантии по поддержке частного предпринимательства полностью или частично погасить сумму его задолженности перед финансовыми и иными организациями при недостаточности средств специального фонда развития предпринимательства для исполнения обязательств по предоставленным им гарантиям по инвестиционным проектам с суммой финансирования свыше семи миллиардов теңге;</w:t>
      </w:r>
    </w:p>
    <w:bookmarkEnd w:id="11"/>
    <w:bookmarkStart w:name="z24" w:id="12"/>
    <w:p>
      <w:pPr>
        <w:spacing w:after="0"/>
        <w:ind w:left="0"/>
        <w:jc w:val="both"/>
      </w:pPr>
      <w:r>
        <w:rPr>
          <w:rFonts w:ascii="Times New Roman"/>
          <w:b w:val="false"/>
          <w:i w:val="false"/>
          <w:color w:val="000000"/>
          <w:sz w:val="28"/>
        </w:rPr>
        <w:t>
      2) экономическое заключение центрального уполномоченного органа по бюджетной политике для предоставления государственной гарантии по поддержке частного предпринимательства (далее – экономическое заключение) – заключение центрального уполномоченного органа по бюджетной политике на предмет целесообразности предоставления государственной гарантии по поддержке частного предпринимательства (ее влияния на экономику страны и соответствие стратегическим и (или) программным документам, подготовленное на основании положительного отраслевого заключения уполномоченного органа соответствующей отрасли) специальному фонду развития предпринимательства;</w:t>
      </w:r>
    </w:p>
    <w:bookmarkEnd w:id="12"/>
    <w:bookmarkStart w:name="z25" w:id="13"/>
    <w:p>
      <w:pPr>
        <w:spacing w:after="0"/>
        <w:ind w:left="0"/>
        <w:jc w:val="both"/>
      </w:pPr>
      <w:r>
        <w:rPr>
          <w:rFonts w:ascii="Times New Roman"/>
          <w:b w:val="false"/>
          <w:i w:val="false"/>
          <w:color w:val="000000"/>
          <w:sz w:val="28"/>
        </w:rPr>
        <w:t>
      3) отраслевое заключение уполномоченного органа соответствующей отрасли (далее – отраслевое заключение) – заключение уполномоченного органа соответствующей отрасли на предмет соответствия приоритетам развития отрасли посредством предоставления государственной гарантии по поддержке частного предпринимательства, соответствующему специальному фонду развития предпринимательства, претендующему на получение государственной гарантии по поддержке частного предпринимательства.</w:t>
      </w:r>
    </w:p>
    <w:bookmarkEnd w:id="13"/>
    <w:bookmarkStart w:name="z26" w:id="14"/>
    <w:p>
      <w:pPr>
        <w:spacing w:after="0"/>
        <w:ind w:left="0"/>
        <w:jc w:val="left"/>
      </w:pPr>
      <w:r>
        <w:rPr>
          <w:rFonts w:ascii="Times New Roman"/>
          <w:b/>
          <w:i w:val="false"/>
          <w:color w:val="000000"/>
        </w:rPr>
        <w:t xml:space="preserve"> Глава 2. Требования к разработке или корректировке экономического заключения центрального уполномоченного органа по бюджетной политике и отраслевого заключения центрального уполномоченного органа соответствующей отрасли для предоставления государственных гарантий по поддержке частного предпринимательства</w:t>
      </w:r>
    </w:p>
    <w:bookmarkEnd w:id="14"/>
    <w:bookmarkStart w:name="z27" w:id="15"/>
    <w:p>
      <w:pPr>
        <w:spacing w:after="0"/>
        <w:ind w:left="0"/>
        <w:jc w:val="both"/>
      </w:pPr>
      <w:r>
        <w:rPr>
          <w:rFonts w:ascii="Times New Roman"/>
          <w:b w:val="false"/>
          <w:i w:val="false"/>
          <w:color w:val="000000"/>
          <w:sz w:val="28"/>
        </w:rPr>
        <w:t>
      3. Экономическое заключение разрабатывается на основании следующих документов, представленных специальным фондом развития предпринимательства в уполномоченный орган по бюджетной политике на бумажном и электронном носителях с приложением:</w:t>
      </w:r>
    </w:p>
    <w:bookmarkEnd w:id="15"/>
    <w:bookmarkStart w:name="z28" w:id="16"/>
    <w:p>
      <w:pPr>
        <w:spacing w:after="0"/>
        <w:ind w:left="0"/>
        <w:jc w:val="both"/>
      </w:pPr>
      <w:r>
        <w:rPr>
          <w:rFonts w:ascii="Times New Roman"/>
          <w:b w:val="false"/>
          <w:i w:val="false"/>
          <w:color w:val="000000"/>
          <w:sz w:val="28"/>
        </w:rPr>
        <w:t>
      1) информации по государственной гарантии, которая содержит сумму государственной гарантии, срок ее действия, институциональную схему использования государственной гарантии (информация обо всех участниках процесса, их взаимодействие);</w:t>
      </w:r>
    </w:p>
    <w:bookmarkEnd w:id="16"/>
    <w:bookmarkStart w:name="z29" w:id="17"/>
    <w:p>
      <w:pPr>
        <w:spacing w:after="0"/>
        <w:ind w:left="0"/>
        <w:jc w:val="both"/>
      </w:pPr>
      <w:r>
        <w:rPr>
          <w:rFonts w:ascii="Times New Roman"/>
          <w:b w:val="false"/>
          <w:i w:val="false"/>
          <w:color w:val="000000"/>
          <w:sz w:val="28"/>
        </w:rPr>
        <w:t>
      2) информации о специальном фонде развития предпринимательства, которая содержит копии учредительных документов, а также документов, подтверждающих статус специального фонда развития предпринимательства, стратегию развития компании, рейтинговый отчет;</w:t>
      </w:r>
    </w:p>
    <w:bookmarkEnd w:id="17"/>
    <w:bookmarkStart w:name="z30" w:id="18"/>
    <w:p>
      <w:pPr>
        <w:spacing w:after="0"/>
        <w:ind w:left="0"/>
        <w:jc w:val="both"/>
      </w:pPr>
      <w:r>
        <w:rPr>
          <w:rFonts w:ascii="Times New Roman"/>
          <w:b w:val="false"/>
          <w:i w:val="false"/>
          <w:color w:val="000000"/>
          <w:sz w:val="28"/>
        </w:rPr>
        <w:t>
      3) положительного заключения уполномоченного органа соответствующей отрасли, которое содержит положительные результаты оценки следующей информации:</w:t>
      </w:r>
    </w:p>
    <w:bookmarkEnd w:id="18"/>
    <w:bookmarkStart w:name="z31" w:id="19"/>
    <w:p>
      <w:pPr>
        <w:spacing w:after="0"/>
        <w:ind w:left="0"/>
        <w:jc w:val="both"/>
      </w:pPr>
      <w:r>
        <w:rPr>
          <w:rFonts w:ascii="Times New Roman"/>
          <w:b w:val="false"/>
          <w:i w:val="false"/>
          <w:color w:val="000000"/>
          <w:sz w:val="28"/>
        </w:rPr>
        <w:t>
      возможности и целесообразности предоставления такой меры государственной поддержки частного предпринимательства;</w:t>
      </w:r>
    </w:p>
    <w:bookmarkEnd w:id="19"/>
    <w:bookmarkStart w:name="z32" w:id="20"/>
    <w:p>
      <w:pPr>
        <w:spacing w:after="0"/>
        <w:ind w:left="0"/>
        <w:jc w:val="both"/>
      </w:pPr>
      <w:r>
        <w:rPr>
          <w:rFonts w:ascii="Times New Roman"/>
          <w:b w:val="false"/>
          <w:i w:val="false"/>
          <w:color w:val="000000"/>
          <w:sz w:val="28"/>
        </w:rPr>
        <w:t>
      состояния отрасли и проблем, которые влияют на ее развитие;</w:t>
      </w:r>
    </w:p>
    <w:bookmarkEnd w:id="20"/>
    <w:bookmarkStart w:name="z33" w:id="21"/>
    <w:p>
      <w:pPr>
        <w:spacing w:after="0"/>
        <w:ind w:left="0"/>
        <w:jc w:val="both"/>
      </w:pPr>
      <w:r>
        <w:rPr>
          <w:rFonts w:ascii="Times New Roman"/>
          <w:b w:val="false"/>
          <w:i w:val="false"/>
          <w:color w:val="000000"/>
          <w:sz w:val="28"/>
        </w:rPr>
        <w:t>
      соответствия целей предоставления государственной гарантии по поддержке частного предпринимательства решению существующих проблем в отрасли;</w:t>
      </w:r>
    </w:p>
    <w:bookmarkEnd w:id="21"/>
    <w:bookmarkStart w:name="z34" w:id="22"/>
    <w:p>
      <w:pPr>
        <w:spacing w:after="0"/>
        <w:ind w:left="0"/>
        <w:jc w:val="both"/>
      </w:pPr>
      <w:r>
        <w:rPr>
          <w:rFonts w:ascii="Times New Roman"/>
          <w:b w:val="false"/>
          <w:i w:val="false"/>
          <w:color w:val="000000"/>
          <w:sz w:val="28"/>
        </w:rPr>
        <w:t>
      обоснованности предоставления государственной гарантии по поддержке частного предпринимательства специальному фонду развития предпринимательства, и предполагаемого эффекта в курируемой отрасли и смежных отраслях (сферах) экономики (основные участники, схема их взаимодействия, схема использования и возврата средств, отвлеченных на исполнение обязательств по государственной гарантии по поддержке частного предпринимательства);</w:t>
      </w:r>
    </w:p>
    <w:bookmarkEnd w:id="22"/>
    <w:bookmarkStart w:name="z35" w:id="23"/>
    <w:p>
      <w:pPr>
        <w:spacing w:after="0"/>
        <w:ind w:left="0"/>
        <w:jc w:val="both"/>
      </w:pPr>
      <w:r>
        <w:rPr>
          <w:rFonts w:ascii="Times New Roman"/>
          <w:b w:val="false"/>
          <w:i w:val="false"/>
          <w:color w:val="000000"/>
          <w:sz w:val="28"/>
        </w:rPr>
        <w:t>
      предполагаемых рисков, которые могут потребовать исполнения обязательств по государственной гарантии по поддержке частного предпринимательства (страховые, политические, риски финансовой устойчивости) и мероприятий по их минимизации;</w:t>
      </w:r>
    </w:p>
    <w:bookmarkEnd w:id="23"/>
    <w:bookmarkStart w:name="z36" w:id="24"/>
    <w:p>
      <w:pPr>
        <w:spacing w:after="0"/>
        <w:ind w:left="0"/>
        <w:jc w:val="both"/>
      </w:pPr>
      <w:r>
        <w:rPr>
          <w:rFonts w:ascii="Times New Roman"/>
          <w:b w:val="false"/>
          <w:i w:val="false"/>
          <w:color w:val="000000"/>
          <w:sz w:val="28"/>
        </w:rPr>
        <w:t>
      соответствия осуществляемой специальным фондом развития предпринимательства деятельности целям документов Системы государственного планирования Республики Казахстан, в том числе потребностям в оказании услуг в соответствующей отрасли, а также предполагаемому конечному результату от предоставления государственной гарантии по поддержке частного предпринимательства, соответствия предоставления государственной гарантии по поддержке частного предпринимательства поручениям либо актам Президента Республики Казахстан, Правительства Республики Казахстан;</w:t>
      </w:r>
    </w:p>
    <w:bookmarkEnd w:id="24"/>
    <w:bookmarkStart w:name="z37" w:id="25"/>
    <w:p>
      <w:pPr>
        <w:spacing w:after="0"/>
        <w:ind w:left="0"/>
        <w:jc w:val="both"/>
      </w:pPr>
      <w:r>
        <w:rPr>
          <w:rFonts w:ascii="Times New Roman"/>
          <w:b w:val="false"/>
          <w:i w:val="false"/>
          <w:color w:val="000000"/>
          <w:sz w:val="28"/>
        </w:rPr>
        <w:t>
      обоснованности размера и срока действия государственной гарантии по поддержке частного предпринимательства;</w:t>
      </w:r>
    </w:p>
    <w:bookmarkEnd w:id="25"/>
    <w:bookmarkStart w:name="z38" w:id="26"/>
    <w:p>
      <w:pPr>
        <w:spacing w:after="0"/>
        <w:ind w:left="0"/>
        <w:jc w:val="both"/>
      </w:pPr>
      <w:r>
        <w:rPr>
          <w:rFonts w:ascii="Times New Roman"/>
          <w:b w:val="false"/>
          <w:i w:val="false"/>
          <w:color w:val="000000"/>
          <w:sz w:val="28"/>
        </w:rPr>
        <w:t>
      распределения выгод от применения государственной гарантии по поддержке частного предпринимательства;</w:t>
      </w:r>
    </w:p>
    <w:bookmarkEnd w:id="26"/>
    <w:bookmarkStart w:name="z39" w:id="27"/>
    <w:p>
      <w:pPr>
        <w:spacing w:after="0"/>
        <w:ind w:left="0"/>
        <w:jc w:val="both"/>
      </w:pPr>
      <w:r>
        <w:rPr>
          <w:rFonts w:ascii="Times New Roman"/>
          <w:b w:val="false"/>
          <w:i w:val="false"/>
          <w:color w:val="000000"/>
          <w:sz w:val="28"/>
        </w:rPr>
        <w:t>
      предполагаемого мультипликативного эффекта от применения государственной гарантии по поддержке частного предпринимательства на смежные отрасли (сферы) экономики.</w:t>
      </w:r>
    </w:p>
    <w:bookmarkEnd w:id="27"/>
    <w:bookmarkStart w:name="z40" w:id="28"/>
    <w:p>
      <w:pPr>
        <w:spacing w:after="0"/>
        <w:ind w:left="0"/>
        <w:jc w:val="both"/>
      </w:pPr>
      <w:r>
        <w:rPr>
          <w:rFonts w:ascii="Times New Roman"/>
          <w:b w:val="false"/>
          <w:i w:val="false"/>
          <w:color w:val="000000"/>
          <w:sz w:val="28"/>
        </w:rPr>
        <w:t>
      Отраслевое заключение подписывается первым руководителем уполномоченного органа либо лицом, его замещающим.</w:t>
      </w:r>
    </w:p>
    <w:bookmarkEnd w:id="28"/>
    <w:bookmarkStart w:name="z41" w:id="29"/>
    <w:p>
      <w:pPr>
        <w:spacing w:after="0"/>
        <w:ind w:left="0"/>
        <w:jc w:val="both"/>
      </w:pPr>
      <w:r>
        <w:rPr>
          <w:rFonts w:ascii="Times New Roman"/>
          <w:b w:val="false"/>
          <w:i w:val="false"/>
          <w:color w:val="000000"/>
          <w:sz w:val="28"/>
        </w:rPr>
        <w:t xml:space="preserve">
      4. Центральный уполномоченный орган по бюджетной политике в срок не позднее 30 (тридцати) рабочих дней со дня представления специальным фондом развития предпринимательства в уполномоченный орган по бюджетной политике документов, указанных в пункте 3 настоящих Требований, готовит заключение для предоставления государственных гарантий по поддержке частного предпринимательства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настоящим Требованиям, которое содержит:</w:t>
      </w:r>
    </w:p>
    <w:bookmarkEnd w:id="29"/>
    <w:bookmarkStart w:name="z42" w:id="30"/>
    <w:p>
      <w:pPr>
        <w:spacing w:after="0"/>
        <w:ind w:left="0"/>
        <w:jc w:val="both"/>
      </w:pPr>
      <w:r>
        <w:rPr>
          <w:rFonts w:ascii="Times New Roman"/>
          <w:b w:val="false"/>
          <w:i w:val="false"/>
          <w:color w:val="000000"/>
          <w:sz w:val="28"/>
        </w:rPr>
        <w:t>
      анализ наличия представленной документации, предусмотренной пунктом 3 настоящих Требований;</w:t>
      </w:r>
    </w:p>
    <w:bookmarkEnd w:id="30"/>
    <w:bookmarkStart w:name="z43" w:id="31"/>
    <w:p>
      <w:pPr>
        <w:spacing w:after="0"/>
        <w:ind w:left="0"/>
        <w:jc w:val="both"/>
      </w:pPr>
      <w:r>
        <w:rPr>
          <w:rFonts w:ascii="Times New Roman"/>
          <w:b w:val="false"/>
          <w:i w:val="false"/>
          <w:color w:val="000000"/>
          <w:sz w:val="28"/>
        </w:rPr>
        <w:t>
      анализ обоснования предоставления государственной гарантии соответствующему специальному фонду развития предпринимательства (согласно заключению уполномоченного органа соответствующей отрасли);</w:t>
      </w:r>
    </w:p>
    <w:bookmarkEnd w:id="31"/>
    <w:bookmarkStart w:name="z44" w:id="32"/>
    <w:p>
      <w:pPr>
        <w:spacing w:after="0"/>
        <w:ind w:left="0"/>
        <w:jc w:val="both"/>
      </w:pPr>
      <w:r>
        <w:rPr>
          <w:rFonts w:ascii="Times New Roman"/>
          <w:b w:val="false"/>
          <w:i w:val="false"/>
          <w:color w:val="000000"/>
          <w:sz w:val="28"/>
        </w:rPr>
        <w:t>
      анализ соответствия документам Системы государственного планирования;</w:t>
      </w:r>
    </w:p>
    <w:bookmarkEnd w:id="32"/>
    <w:bookmarkStart w:name="z45" w:id="33"/>
    <w:p>
      <w:pPr>
        <w:spacing w:after="0"/>
        <w:ind w:left="0"/>
        <w:jc w:val="both"/>
      </w:pPr>
      <w:r>
        <w:rPr>
          <w:rFonts w:ascii="Times New Roman"/>
          <w:b w:val="false"/>
          <w:i w:val="false"/>
          <w:color w:val="000000"/>
          <w:sz w:val="28"/>
        </w:rPr>
        <w:t>
      выводы и рекомендации.</w:t>
      </w:r>
    </w:p>
    <w:bookmarkEnd w:id="33"/>
    <w:bookmarkStart w:name="z46" w:id="34"/>
    <w:p>
      <w:pPr>
        <w:spacing w:after="0"/>
        <w:ind w:left="0"/>
        <w:jc w:val="both"/>
      </w:pPr>
      <w:r>
        <w:rPr>
          <w:rFonts w:ascii="Times New Roman"/>
          <w:b w:val="false"/>
          <w:i w:val="false"/>
          <w:color w:val="000000"/>
          <w:sz w:val="28"/>
        </w:rPr>
        <w:t>
      5. В случае если в течение 3 (трех) лет после предоставления заключения центральным уполномоченным органом по бюджетной политике не выдана государственная гарантия специальному фонду развития предпринимательства, данное заключение подлежит корректировке.</w:t>
      </w:r>
    </w:p>
    <w:bookmarkEnd w:id="34"/>
    <w:bookmarkStart w:name="z47" w:id="35"/>
    <w:p>
      <w:pPr>
        <w:spacing w:after="0"/>
        <w:ind w:left="0"/>
        <w:jc w:val="both"/>
      </w:pPr>
      <w:r>
        <w:rPr>
          <w:rFonts w:ascii="Times New Roman"/>
          <w:b w:val="false"/>
          <w:i w:val="false"/>
          <w:color w:val="000000"/>
          <w:sz w:val="28"/>
        </w:rPr>
        <w:t xml:space="preserve">
      6. В случае корректировки экономического заключения, специальный фонд развития предпринимательства представляет в уполномоченный орган по бюджетной политике документы в соответствии с пунктом 3 настоящих Требований. </w:t>
      </w:r>
    </w:p>
    <w:bookmarkEnd w:id="35"/>
    <w:bookmarkStart w:name="z48" w:id="36"/>
    <w:p>
      <w:pPr>
        <w:spacing w:after="0"/>
        <w:ind w:left="0"/>
        <w:jc w:val="both"/>
      </w:pPr>
      <w:r>
        <w:rPr>
          <w:rFonts w:ascii="Times New Roman"/>
          <w:b w:val="false"/>
          <w:i w:val="false"/>
          <w:color w:val="000000"/>
          <w:sz w:val="28"/>
        </w:rPr>
        <w:t>
      При этом корректировка экономического заключения центральным уполномоченным органом по бюджетной политике осуществляется в срок не позднее 30 (тридцати) рабочих дней со дня представления документов специальным фондом развития предпринимательства в уполномоченный орган по бюджетной политике.</w:t>
      </w:r>
    </w:p>
    <w:bookmarkEnd w:id="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Требованиям к разработке или</w:t>
            </w:r>
            <w:r>
              <w:br/>
            </w:r>
            <w:r>
              <w:rPr>
                <w:rFonts w:ascii="Times New Roman"/>
                <w:b w:val="false"/>
                <w:i w:val="false"/>
                <w:color w:val="000000"/>
                <w:sz w:val="20"/>
              </w:rPr>
              <w:t>корректировке экономического</w:t>
            </w:r>
            <w:r>
              <w:br/>
            </w:r>
            <w:r>
              <w:rPr>
                <w:rFonts w:ascii="Times New Roman"/>
                <w:b w:val="false"/>
                <w:i w:val="false"/>
                <w:color w:val="000000"/>
                <w:sz w:val="20"/>
              </w:rPr>
              <w:t>заключения центрального</w:t>
            </w:r>
            <w:r>
              <w:br/>
            </w:r>
            <w:r>
              <w:rPr>
                <w:rFonts w:ascii="Times New Roman"/>
                <w:b w:val="false"/>
                <w:i w:val="false"/>
                <w:color w:val="000000"/>
                <w:sz w:val="20"/>
              </w:rPr>
              <w:t>уполномоченного органа по бюджетной</w:t>
            </w:r>
            <w:r>
              <w:br/>
            </w:r>
            <w:r>
              <w:rPr>
                <w:rFonts w:ascii="Times New Roman"/>
                <w:b w:val="false"/>
                <w:i w:val="false"/>
                <w:color w:val="000000"/>
                <w:sz w:val="20"/>
              </w:rPr>
              <w:t>политике и отраслевого заключения</w:t>
            </w:r>
            <w:r>
              <w:br/>
            </w:r>
            <w:r>
              <w:rPr>
                <w:rFonts w:ascii="Times New Roman"/>
                <w:b w:val="false"/>
                <w:i w:val="false"/>
                <w:color w:val="000000"/>
                <w:sz w:val="20"/>
              </w:rPr>
              <w:t>центрального уполномоченного</w:t>
            </w:r>
            <w:r>
              <w:br/>
            </w:r>
            <w:r>
              <w:rPr>
                <w:rFonts w:ascii="Times New Roman"/>
                <w:b w:val="false"/>
                <w:i w:val="false"/>
                <w:color w:val="000000"/>
                <w:sz w:val="20"/>
              </w:rPr>
              <w:t>органа соответствующей отрасли</w:t>
            </w:r>
            <w:r>
              <w:br/>
            </w:r>
            <w:r>
              <w:rPr>
                <w:rFonts w:ascii="Times New Roman"/>
                <w:b w:val="false"/>
                <w:i w:val="false"/>
                <w:color w:val="000000"/>
                <w:sz w:val="20"/>
              </w:rPr>
              <w:t>для предоставления государственных</w:t>
            </w:r>
            <w:r>
              <w:br/>
            </w:r>
            <w:r>
              <w:rPr>
                <w:rFonts w:ascii="Times New Roman"/>
                <w:b w:val="false"/>
                <w:i w:val="false"/>
                <w:color w:val="000000"/>
                <w:sz w:val="20"/>
              </w:rPr>
              <w:t>гарантий по поддержке частного</w:t>
            </w:r>
            <w:r>
              <w:br/>
            </w:r>
            <w:r>
              <w:rPr>
                <w:rFonts w:ascii="Times New Roman"/>
                <w:b w:val="false"/>
                <w:i w:val="false"/>
                <w:color w:val="000000"/>
                <w:sz w:val="20"/>
              </w:rPr>
              <w:t>предпринимательства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1" w:id="37"/>
    <w:p>
      <w:pPr>
        <w:spacing w:after="0"/>
        <w:ind w:left="0"/>
        <w:jc w:val="left"/>
      </w:pPr>
      <w:r>
        <w:rPr>
          <w:rFonts w:ascii="Times New Roman"/>
          <w:b/>
          <w:i w:val="false"/>
          <w:color w:val="000000"/>
        </w:rPr>
        <w:t xml:space="preserve"> Заключение</w:t>
      </w:r>
      <w:r>
        <w:br/>
      </w:r>
      <w:r>
        <w:rPr>
          <w:rFonts w:ascii="Times New Roman"/>
          <w:b/>
          <w:i w:val="false"/>
          <w:color w:val="000000"/>
        </w:rPr>
        <w:t>центрального уполномоченного органа по бюджетной политике для предоставления государственных гарантий по поддержке частного предпринимательства</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информация по государственной гарантии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государственной гарантии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государственной гарантии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Институциональная схема использования государственной гарантии (информация обо всех участниках процесса, их взаимодействие)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специальном фонде развития предпринимательства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представленной документации, предусмотренной пунктом 3 Требований к разработке или корректировке экономического заключения центрального уполномоченного органа по бюджетной политике и отраслевого заключения центрального уполномоченного органа соответствующей отрасли для предоставления государственных гарантий по поддержке частного предпринимательства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 предоставления государственной гарантии соответствующему специальному фонду развития предпринимательства (согласно заключению уполномоченного органа соответствующей отрасли)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соответствия документам Системы государственного планирования (указать реквизиты документа)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Выводы и рекомендации</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