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966b" w14:textId="0749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Приказ Министра внутренних дел Республики Казахстан от 15 мая 2026 года № 348. Зарегистрирован в Министерстве юстиции Республики Казахстан 19 мая 2026 года № 38751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за № 20207)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"Оформление документов на выезд за пределы Республики Казахстан на постоянное место жительства",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выезд за пределы Республики Казахстан на постоянное место жительства"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val="false"/>
          <w:i w:val="false"/>
          <w:color w:val="000000"/>
          <w:sz w:val="28"/>
        </w:rPr>
        <w:t>пунктом 4</w:t>
      </w:r>
      <w:r>
        <w:rPr>
          <w:rFonts w:ascii="Times New Roman"/>
          <w:b w:val="false"/>
          <w:i w:val="false"/>
          <w:color w:val="000000"/>
          <w:sz w:val="28"/>
        </w:rPr>
        <w:t xml:space="preserve"> статьи 55 Закона Республики Казахстан "О миграции населения" и определяют порядок оказания государственной услуги по оформлению документов на выезд граждан Республики Казахстан, иностранцев, постоянно проживающих на территории Республики Казахстан и лиц без гражданства, постоянно проживающих на территории Республики Казахстан за пределы Республики Казахстан на постоянное место жительства.";</w:t>
      </w:r>
    </w:p>
    <w:bookmarkEnd w:id="4"/>
    <w:bookmarkStart w:name="z11" w:id="5"/>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
    <w:bookmarkStart w:name="z12" w:id="6"/>
    <w:p>
      <w:pPr>
        <w:spacing w:after="0"/>
        <w:ind w:left="0"/>
        <w:jc w:val="both"/>
      </w:pPr>
      <w:r>
        <w:rPr>
          <w:rFonts w:ascii="Times New Roman"/>
          <w:b w:val="false"/>
          <w:i w:val="false"/>
          <w:color w:val="000000"/>
          <w:sz w:val="28"/>
        </w:rPr>
        <w:t>
      "5)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6"/>
    <w:bookmarkStart w:name="z13" w:id="7"/>
    <w:p>
      <w:pPr>
        <w:spacing w:after="0"/>
        <w:ind w:left="0"/>
        <w:jc w:val="both"/>
      </w:pPr>
      <w:r>
        <w:rPr>
          <w:rFonts w:ascii="Times New Roman"/>
          <w:b w:val="false"/>
          <w:i w:val="false"/>
          <w:color w:val="000000"/>
          <w:sz w:val="28"/>
        </w:rPr>
        <w:t>
      6) платежный шлюз "цифрового правительства" (далее – ПШЭП) – цифровая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"4. Уполномоченный орган в области миграции направляет информацию о внесенных изменениях и (или) дополнениях в настоящие Правила в Государственные корпорации, оператору цифровой инфраструктуры "цифрового правительства" и в Единый контакт-центр по вопросам оказания государственных услуг.";</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"6. Для получения государственной услуги физические лица (далее – услугополучатель) подают услугодателю заявление-анкету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пунктом 10 Перечня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(далее-Перечень) через некоммерческое акционерное общество "Государственная корпорация "Правительство для граждан" (далее – Государственная корпорация) либо портал.</w:t>
      </w:r>
    </w:p>
    <w:bookmarkEnd w:id="9"/>
    <w:bookmarkStart w:name="z18" w:id="10"/>
    <w:p>
      <w:pPr>
        <w:spacing w:after="0"/>
        <w:ind w:left="0"/>
        <w:jc w:val="both"/>
      </w:pPr>
      <w:r>
        <w:rPr>
          <w:rFonts w:ascii="Times New Roman"/>
          <w:b w:val="false"/>
          <w:i w:val="false"/>
          <w:color w:val="000000"/>
          <w:sz w:val="28"/>
        </w:rPr>
        <w:t>
      В случае обращения через портал заявление-анкета заполняется в электронной форме, прикрепляются электронные копии документов, указанные в пункте 10 Перечня, которые заверяются ЭЦП услугополучателя.</w:t>
      </w:r>
    </w:p>
    <w:bookmarkEnd w:id="10"/>
    <w:bookmarkStart w:name="z19" w:id="1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включающей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"7. В случае отсутствия сведений о регистрации на территории Республики Казахстан лиц, указанных в подпунктах 3) и 5) пункта 10 Перечня,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органы внутренних дел для установления факта их регистрации на территории страны.";</w:t>
      </w:r>
    </w:p>
    <w:bookmarkEnd w:id="12"/>
    <w:bookmarkStart w:name="z22" w:id="13"/>
    <w:p>
      <w:pPr>
        <w:spacing w:after="0"/>
        <w:ind w:left="0"/>
        <w:jc w:val="both"/>
      </w:pPr>
      <w:r>
        <w:rPr>
          <w:rFonts w:ascii="Times New Roman"/>
          <w:b w:val="false"/>
          <w:i w:val="false"/>
          <w:color w:val="000000"/>
          <w:sz w:val="28"/>
        </w:rPr>
        <w:t xml:space="preserve">
      Лица, имеющие постоянную регистрацию на территории Республики Казахстан, оформившие выход из гражданства Республики Казахстан либо утратившие гражданство Республики Казахстан, документы на выезд за пределы Республики Казахстан на постоянное место жительства, оформляют после регистрации в качестве иностранцев или лица без гражданства, постоянно проживающих в Республике Казахстан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(зарегистрированный в Реестре государственной регистрации нормативных правовых актов № 12880).</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"9. При предоставлении услугополучателем полного пакета документов сотрудник подразделения услугодателя вносит сведения об услугополучателе в Цифровую систему миграционной службы Министерства внутренних дел Республики Казахстан (далее – ЦС МП) с прикреплением электронных копий всех документов, необходимых для оказания государственной услуги.</w:t>
      </w:r>
    </w:p>
    <w:bookmarkEnd w:id="14"/>
    <w:bookmarkStart w:name="z25" w:id="15"/>
    <w:p>
      <w:pPr>
        <w:spacing w:after="0"/>
        <w:ind w:left="0"/>
        <w:jc w:val="both"/>
      </w:pPr>
      <w:r>
        <w:rPr>
          <w:rFonts w:ascii="Times New Roman"/>
          <w:b w:val="false"/>
          <w:i w:val="false"/>
          <w:color w:val="000000"/>
          <w:sz w:val="28"/>
        </w:rPr>
        <w:t>
      Сотрудник подразделения услугодателя в течение одного рабочего дня рассматривает документы, представленные в запросе на отсутствие оснований для отказа в оказании государственной услуги и в течение одного рабочего дня направляет запросы на согласование в государственные органы: территориальные подразделения Комитета национальной безопасности Республики Казахстан, Комитета по правовой статистике и специальным учетам Генеральной прокуратуры Республики Казахстан, Министерства юстиции Республики Казахстан, Комитета государственных доходов Министерства финансов Республики Казахстан и Министерства обороны Республики Казахстан (далее – государственные органы).</w:t>
      </w:r>
    </w:p>
    <w:bookmarkEnd w:id="15"/>
    <w:bookmarkStart w:name="z26" w:id="16"/>
    <w:p>
      <w:pPr>
        <w:spacing w:after="0"/>
        <w:ind w:left="0"/>
        <w:jc w:val="both"/>
      </w:pPr>
      <w:r>
        <w:rPr>
          <w:rFonts w:ascii="Times New Roman"/>
          <w:b w:val="false"/>
          <w:i w:val="false"/>
          <w:color w:val="000000"/>
          <w:sz w:val="28"/>
        </w:rPr>
        <w:t>
      Согласование материалов с уполномоченными государственными органами осуществляется в электронно через ЦС МП в течение десяти рабочих дней, при отсутствии интеграции бумажно, посредством направления запроса в государственные органы.</w:t>
      </w:r>
    </w:p>
    <w:bookmarkEnd w:id="16"/>
    <w:bookmarkStart w:name="z27" w:id="17"/>
    <w:p>
      <w:pPr>
        <w:spacing w:after="0"/>
        <w:ind w:left="0"/>
        <w:jc w:val="both"/>
      </w:pPr>
      <w:r>
        <w:rPr>
          <w:rFonts w:ascii="Times New Roman"/>
          <w:b w:val="false"/>
          <w:i w:val="false"/>
          <w:color w:val="000000"/>
          <w:sz w:val="28"/>
        </w:rPr>
        <w:t>
      Учетное дело по каналам ЦС МП в течение одного дня с момента приема пакета документов направляется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17"/>
    <w:bookmarkStart w:name="z28" w:id="18"/>
    <w:p>
      <w:pPr>
        <w:spacing w:after="0"/>
        <w:ind w:left="0"/>
        <w:jc w:val="both"/>
      </w:pPr>
      <w:r>
        <w:rPr>
          <w:rFonts w:ascii="Times New Roman"/>
          <w:b w:val="false"/>
          <w:i w:val="false"/>
          <w:color w:val="000000"/>
          <w:sz w:val="28"/>
        </w:rPr>
        <w:t xml:space="preserve">
      Ответственный сотрудник УМС ДП осуществляет проверку своевременного и качественного внесения данных в цифровую систему. Далее, на основании ответов из уполномоченных государственных органов подтверждает через ЦС МП согласие о выдаче разрешения или отказ в оказании услуги. </w:t>
      </w:r>
    </w:p>
    <w:bookmarkEnd w:id="18"/>
    <w:bookmarkStart w:name="z29" w:id="19"/>
    <w:p>
      <w:pPr>
        <w:spacing w:after="0"/>
        <w:ind w:left="0"/>
        <w:jc w:val="both"/>
      </w:pPr>
      <w:r>
        <w:rPr>
          <w:rFonts w:ascii="Times New Roman"/>
          <w:b w:val="false"/>
          <w:i w:val="false"/>
          <w:color w:val="000000"/>
          <w:sz w:val="28"/>
        </w:rPr>
        <w:t>
      На основании результатов согласования УМС ДП и государственных органов сотрудник подразделения услугодателя в течение одного рабочего дня готовит решение об оформлении документов на выезд за пределы Республики Казахстан на постоянное место жительства (далее - решение) либо уведомление об отказе в предоставлении государственной услуги и в этот же день вносит в ЦС МП информацию о принятом решении.</w:t>
      </w:r>
    </w:p>
    <w:bookmarkEnd w:id="19"/>
    <w:bookmarkStart w:name="z30" w:id="20"/>
    <w:p>
      <w:pPr>
        <w:spacing w:after="0"/>
        <w:ind w:left="0"/>
        <w:jc w:val="both"/>
      </w:pPr>
      <w:r>
        <w:rPr>
          <w:rFonts w:ascii="Times New Roman"/>
          <w:b w:val="false"/>
          <w:i w:val="false"/>
          <w:color w:val="000000"/>
          <w:sz w:val="28"/>
        </w:rPr>
        <w:t>
      В случае вынесения решения об отказе в предоставлении государственной услуги, услугодатель направляет услугополучателю предварительное решение либо уведомляет о времени и месте (способе) проведения заслушивания, для выражения позиции услугополучателя по предварительному решению услугоподателя.</w:t>
      </w:r>
    </w:p>
    <w:bookmarkEnd w:id="20"/>
    <w:bookmarkStart w:name="z31" w:id="21"/>
    <w:p>
      <w:pPr>
        <w:spacing w:after="0"/>
        <w:ind w:left="0"/>
        <w:jc w:val="both"/>
      </w:pPr>
      <w:r>
        <w:rPr>
          <w:rFonts w:ascii="Times New Roman"/>
          <w:b w:val="false"/>
          <w:i w:val="false"/>
          <w:color w:val="000000"/>
          <w:sz w:val="28"/>
        </w:rPr>
        <w:t>
      Предварительное решение об отказе в предоставлении государственной услуги, либо уведомление о заслушивании направляется не менее чем за 3 рабочих дней до завершения срока оказания государственной услуги. Заслушивание проводится не позднее 2 рабочих дней со дня уведомления.</w:t>
      </w:r>
    </w:p>
    <w:bookmarkEnd w:id="21"/>
    <w:bookmarkStart w:name="z32" w:id="22"/>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w:t>
      </w:r>
    </w:p>
    <w:bookmarkEnd w:id="22"/>
    <w:bookmarkStart w:name="z33" w:id="23"/>
    <w:p>
      <w:pPr>
        <w:spacing w:after="0"/>
        <w:ind w:left="0"/>
        <w:jc w:val="both"/>
      </w:pPr>
      <w:r>
        <w:rPr>
          <w:rFonts w:ascii="Times New Roman"/>
          <w:b w:val="false"/>
          <w:i w:val="false"/>
          <w:color w:val="000000"/>
          <w:sz w:val="28"/>
        </w:rPr>
        <w:t xml:space="preserve">
      В случае принятия решения об отказе в предоставлении государственной услуги услугодатель в течение одного рабочего дня возвращает услугополучателю оригиналы документов и мотивированное уведомление об отказе в предоставлении государственной услуги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 В этом случае в материалы дела приобщаются копии документов, заверенные исполнителем услугодателя.</w:t>
      </w:r>
    </w:p>
    <w:bookmarkEnd w:id="23"/>
    <w:bookmarkStart w:name="z34" w:id="24"/>
    <w:p>
      <w:pPr>
        <w:spacing w:after="0"/>
        <w:ind w:left="0"/>
        <w:jc w:val="both"/>
      </w:pPr>
      <w:r>
        <w:rPr>
          <w:rFonts w:ascii="Times New Roman"/>
          <w:b w:val="false"/>
          <w:i w:val="false"/>
          <w:color w:val="000000"/>
          <w:sz w:val="28"/>
        </w:rPr>
        <w:t>
      При положительном решении сотрудником подразделения услугодателя через ЦС МП в "Интеграционный шлюз Автоматизированной системы мобилизационных ресурсов" (далее – ИШ АС МР) направляется уведомление в территориальное подразделение местных органов военного управления (далее – МОВУ) с целью снятия с воинского учета. МОВУ в течение одного рабочего дня обрабатывает запрос и направляет уведомление о снятии услугополучателя с воинского учета.</w:t>
      </w:r>
    </w:p>
    <w:bookmarkEnd w:id="24"/>
    <w:bookmarkStart w:name="z35" w:id="25"/>
    <w:p>
      <w:pPr>
        <w:spacing w:after="0"/>
        <w:ind w:left="0"/>
        <w:jc w:val="both"/>
      </w:pPr>
      <w:r>
        <w:rPr>
          <w:rFonts w:ascii="Times New Roman"/>
          <w:b w:val="false"/>
          <w:i w:val="false"/>
          <w:color w:val="000000"/>
          <w:sz w:val="28"/>
        </w:rPr>
        <w:t>
      После чего Интеграционная цифровая система "Центр обслуживания населения" (далее – ИЦС ЦОН) формирует запрос в ЦС МП о снятии с воинского учета услугополучателя и совместно следующих детей (в случае их наличия) и необходимости обращения в Государственную корпорацию для снятия с регистрации по постоянному месту жительства на территории Республики Казахстан, который направляется в Государственную корпорацию или портал.</w:t>
      </w:r>
    </w:p>
    <w:bookmarkEnd w:id="25"/>
    <w:bookmarkStart w:name="z36" w:id="26"/>
    <w:p>
      <w:pPr>
        <w:spacing w:after="0"/>
        <w:ind w:left="0"/>
        <w:jc w:val="both"/>
      </w:pPr>
      <w:r>
        <w:rPr>
          <w:rFonts w:ascii="Times New Roman"/>
          <w:b w:val="false"/>
          <w:i w:val="false"/>
          <w:color w:val="000000"/>
          <w:sz w:val="28"/>
        </w:rPr>
        <w:t>
      В течение одного рабочего дня после получения уведомления услугополучатель обращается в Государственную корпорацию для сдачи удостоверения личности либо вида на жительство иностранца в Республике Казахстан или удостоверения лица без гражданства.</w:t>
      </w:r>
    </w:p>
    <w:bookmarkEnd w:id="26"/>
    <w:bookmarkStart w:name="z37" w:id="27"/>
    <w:p>
      <w:pPr>
        <w:spacing w:after="0"/>
        <w:ind w:left="0"/>
        <w:jc w:val="both"/>
      </w:pPr>
      <w:r>
        <w:rPr>
          <w:rFonts w:ascii="Times New Roman"/>
          <w:b w:val="false"/>
          <w:i w:val="false"/>
          <w:color w:val="000000"/>
          <w:sz w:val="28"/>
        </w:rPr>
        <w:t xml:space="preserve">
      После подтверждения сдачи удостоверение личности либо вид на жительство иностранца в Республике Казахстан или удостоверение лица без гражданства услугодатель в тот же день осуществляет снятие с регистрации по постоянному месту жительства, выдачу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27"/>
    <w:bookmarkStart w:name="z38" w:id="28"/>
    <w:p>
      <w:pPr>
        <w:spacing w:after="0"/>
        <w:ind w:left="0"/>
        <w:jc w:val="both"/>
      </w:pPr>
      <w:r>
        <w:rPr>
          <w:rFonts w:ascii="Times New Roman"/>
          <w:b w:val="false"/>
          <w:i w:val="false"/>
          <w:color w:val="000000"/>
          <w:sz w:val="28"/>
        </w:rPr>
        <w:t>
      При обращении через портал решение об оформлении документов на выезд за пределы Республики Казахстан на постоянное место жительства направляется в "личный кабинет" в форме электронного документа, подписанного ЭЦП руководителя.";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xml:space="preserve">
      "13.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Правилами внесения данных в цифровую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9"/>
    <w:bookmarkStart w:name="z41" w:id="3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0"/>
    <w:bookmarkStart w:name="z42" w:id="3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5" w:id="3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32"/>
    <w:bookmarkStart w:name="z46"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7"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4"/>
    <w:bookmarkStart w:name="z48"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5"/>
    <w:bookmarkStart w:name="z49"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36"/>
    <w:bookmarkStart w:name="z50" w:id="37"/>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второго, третьего, пятого, шестого, тридцать седьмого и тридцать восьмого </w:t>
      </w:r>
      <w:r>
        <w:rPr>
          <w:rFonts w:ascii="Times New Roman"/>
          <w:b w:val="false"/>
          <w:i w:val="false"/>
          <w:color w:val="000000"/>
          <w:sz w:val="28"/>
        </w:rPr>
        <w:t xml:space="preserve">пункта 1 </w:t>
      </w:r>
      <w:r>
        <w:rPr>
          <w:rFonts w:ascii="Times New Roman"/>
          <w:b w:val="false"/>
          <w:i w:val="false"/>
          <w:color w:val="000000"/>
          <w:sz w:val="28"/>
        </w:rPr>
        <w:t>настоящего приказа, которые вводятся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52"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 xml:space="preserve">       Министерство искусственного </w:t>
      </w:r>
    </w:p>
    <w:p>
      <w:pPr>
        <w:spacing w:after="0"/>
        <w:ind w:left="0"/>
        <w:jc w:val="both"/>
      </w:pPr>
      <w:r>
        <w:rPr>
          <w:rFonts w:ascii="Times New Roman"/>
          <w:b w:val="false"/>
          <w:i w:val="false"/>
          <w:color w:val="000000"/>
          <w:sz w:val="28"/>
        </w:rPr>
        <w:t xml:space="preserve">       интеллекта и цифрового развития </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348</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9"/>
    <w:p>
      <w:pPr>
        <w:spacing w:after="0"/>
        <w:ind w:left="0"/>
        <w:jc w:val="left"/>
      </w:pPr>
      <w:r>
        <w:rPr>
          <w:rFonts w:ascii="Times New Roman"/>
          <w:b/>
          <w:i w:val="false"/>
          <w:color w:val="000000"/>
        </w:rPr>
        <w:t xml:space="preserve">                    САУАЛНАМА–ӨТІНІШ/ЗАЯВЛЕНИЕ – АНКЕТА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ИИН</w:t>
            </w:r>
          </w:p>
          <w:bookmarkEnd w:id="4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8" w:id="41"/>
    <w:p>
      <w:pPr>
        <w:spacing w:after="0"/>
        <w:ind w:left="0"/>
        <w:jc w:val="both"/>
      </w:pPr>
      <w:r>
        <w:rPr>
          <w:rFonts w:ascii="Times New Roman"/>
          <w:b w:val="false"/>
          <w:i w:val="false"/>
          <w:color w:val="000000"/>
          <w:sz w:val="28"/>
        </w:rPr>
        <w:t>
      Тегі/Фамилия</w:t>
      </w:r>
    </w:p>
    <w:bookmarkEnd w:id="41"/>
    <w:bookmarkStart w:name="z5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Аты/Имя</w:t>
      </w:r>
    </w:p>
    <w:bookmarkEnd w:id="43"/>
    <w:bookmarkStart w:name="z6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Әкесінің аты/Отчество (при его наличии)</w:t>
      </w:r>
    </w:p>
    <w:bookmarkEnd w:id="45"/>
    <w:bookmarkStart w:name="z6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41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Паспорт/Паспорт № _________________________ от __________20___ жылы/года</w:t>
      </w:r>
    </w:p>
    <w:bookmarkEnd w:id="47"/>
    <w:bookmarkStart w:name="z65" w:id="48"/>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күні/день</w:t>
            </w:r>
          </w:p>
          <w:bookmarkEnd w:id="49"/>
          <w:bookmarkStart w:name="z67" w:id="50"/>
          <w:p>
            <w:pPr>
              <w:spacing w:after="20"/>
              <w:ind w:left="20"/>
              <w:jc w:val="both"/>
            </w:pPr>
          </w:p>
          <w:bookmarkEnd w:id="50"/>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айы/месяц</w:t>
            </w:r>
          </w:p>
          <w:bookmarkEnd w:id="51"/>
          <w:bookmarkStart w:name="z69" w:id="52"/>
          <w:p>
            <w:pPr>
              <w:spacing w:after="20"/>
              <w:ind w:left="20"/>
              <w:jc w:val="both"/>
            </w:pPr>
          </w:p>
          <w:bookmarkEnd w:id="52"/>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жылы/год</w:t>
            </w:r>
          </w:p>
          <w:bookmarkEnd w:id="53"/>
          <w:bookmarkStart w:name="z71" w:id="54"/>
          <w:p>
            <w:pPr>
              <w:spacing w:after="20"/>
              <w:ind w:left="20"/>
              <w:jc w:val="both"/>
            </w:pPr>
          </w:p>
          <w:bookmarkEnd w:id="54"/>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ер / мужской</w:t>
            </w:r>
          </w:p>
          <w:bookmarkEnd w:id="55"/>
          <w:bookmarkStart w:name="z73" w:id="56"/>
          <w:p>
            <w:pPr>
              <w:spacing w:after="20"/>
              <w:ind w:left="20"/>
              <w:jc w:val="both"/>
            </w:pPr>
          </w:p>
          <w:bookmarkEnd w:id="56"/>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әйел /женский</w:t>
            </w:r>
          </w:p>
          <w:bookmarkEnd w:id="57"/>
          <w:bookmarkStart w:name="z75" w:id="58"/>
          <w:p>
            <w:pPr>
              <w:spacing w:after="20"/>
              <w:ind w:left="20"/>
              <w:jc w:val="both"/>
            </w:pPr>
          </w:p>
          <w:bookmarkEnd w:id="58"/>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6" w:id="59"/>
    <w:p>
      <w:pPr>
        <w:spacing w:after="0"/>
        <w:ind w:left="0"/>
        <w:jc w:val="both"/>
      </w:pPr>
      <w:r>
        <w:rPr>
          <w:rFonts w:ascii="Times New Roman"/>
          <w:b w:val="false"/>
          <w:i w:val="false"/>
          <w:color w:val="000000"/>
          <w:sz w:val="28"/>
        </w:rPr>
        <w:t xml:space="preserve">
      6. Азаматтығы / Гражданство </w:t>
      </w:r>
    </w:p>
    <w:bookmarkEnd w:id="59"/>
    <w:bookmarkStart w:name="z7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xml:space="preserve">
      7. Ұлты / Национальность </w:t>
      </w:r>
    </w:p>
    <w:bookmarkEnd w:id="61"/>
    <w:bookmarkStart w:name="z7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8. Туған жері / Место рождения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Аудан/Республикалық маңызы бар қаладағы аудан/ Облыстық маңызы бар қала / Район / Район в городе республиканского значения/Город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4"/>
    <w:p>
      <w:pPr>
        <w:spacing w:after="0"/>
        <w:ind w:left="0"/>
        <w:jc w:val="both"/>
      </w:pPr>
      <w:r>
        <w:rPr>
          <w:rFonts w:ascii="Times New Roman"/>
          <w:b w:val="false"/>
          <w:i w:val="false"/>
          <w:color w:val="000000"/>
          <w:sz w:val="28"/>
        </w:rPr>
        <w:t>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Қайдан кетеді/Откуда выбывает ____________________</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Ел/Страна ____________________Облыс / Республикалық маңызы бар қала / Область / Город республиканского значения 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Қайда кетеді / Куда выбывает</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 Страна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 / Населенный пункт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9" w:id="67"/>
          <w:p>
            <w:pPr>
              <w:spacing w:after="20"/>
              <w:ind w:left="20"/>
              <w:jc w:val="both"/>
            </w:pPr>
          </w:p>
          <w:bookmarkEnd w:id="67"/>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0" w:id="68"/>
          <w:p>
            <w:pPr>
              <w:spacing w:after="20"/>
              <w:ind w:left="20"/>
              <w:jc w:val="both"/>
            </w:pPr>
          </w:p>
          <w:bookmarkEnd w:id="68"/>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1" w:id="69"/>
          <w:p>
            <w:pPr>
              <w:spacing w:after="20"/>
              <w:ind w:left="20"/>
              <w:jc w:val="both"/>
            </w:pPr>
          </w:p>
          <w:bookmarkEnd w:id="69"/>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2" w:id="70"/>
          <w:p>
            <w:pPr>
              <w:spacing w:after="20"/>
              <w:ind w:left="20"/>
              <w:jc w:val="both"/>
            </w:pPr>
          </w:p>
          <w:bookmarkEnd w:id="70"/>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3" w:id="71"/>
          <w:p>
            <w:pPr>
              <w:spacing w:after="20"/>
              <w:ind w:left="20"/>
              <w:jc w:val="both"/>
            </w:pPr>
          </w:p>
          <w:bookmarkEnd w:id="71"/>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 (оқушылар, үй шаруашылығындағы әйелдер және т.б.) / Прочие (учащиеся, домохозяйки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4" w:id="72"/>
          <w:p>
            <w:pPr>
              <w:spacing w:after="20"/>
              <w:ind w:left="20"/>
              <w:jc w:val="both"/>
            </w:pPr>
          </w:p>
          <w:bookmarkEnd w:id="72"/>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5" w:id="73"/>
          <w:p>
            <w:pPr>
              <w:spacing w:after="20"/>
              <w:ind w:left="20"/>
              <w:jc w:val="both"/>
            </w:pPr>
          </w:p>
          <w:bookmarkEnd w:id="73"/>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6" w:id="74"/>
          <w:p>
            <w:pPr>
              <w:spacing w:after="20"/>
              <w:ind w:left="20"/>
              <w:jc w:val="both"/>
            </w:pPr>
          </w:p>
          <w:bookmarkEnd w:id="74"/>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7" w:id="75"/>
          <w:p>
            <w:pPr>
              <w:spacing w:after="20"/>
              <w:ind w:left="20"/>
              <w:jc w:val="both"/>
            </w:pPr>
          </w:p>
          <w:bookmarkEnd w:id="75"/>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8" w:id="76"/>
          <w:p>
            <w:pPr>
              <w:spacing w:after="20"/>
              <w:ind w:left="20"/>
              <w:jc w:val="both"/>
            </w:pPr>
          </w:p>
          <w:bookmarkEnd w:id="76"/>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xml:space="preserve">
 1. Ешқашан некеде тұрмаған / </w:t>
            </w:r>
          </w:p>
          <w:bookmarkEnd w:id="77"/>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p>
          <w:bookmarkEnd w:id="78"/>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p>
          <w:bookmarkEnd w:id="79"/>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2" w:id="80"/>
          <w:p>
            <w:pPr>
              <w:spacing w:after="20"/>
              <w:ind w:left="20"/>
              <w:jc w:val="both"/>
            </w:pPr>
          </w:p>
          <w:bookmarkEnd w:id="80"/>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p>
          <w:bookmarkEnd w:id="81"/>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4" w:id="82"/>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82"/>
    <w:bookmarkStart w:name="z105" w:id="83"/>
    <w:p>
      <w:pPr>
        <w:spacing w:after="0"/>
        <w:ind w:left="0"/>
        <w:jc w:val="both"/>
      </w:pPr>
      <w:r>
        <w:rPr>
          <w:rFonts w:ascii="Times New Roman"/>
          <w:b w:val="false"/>
          <w:i w:val="false"/>
          <w:color w:val="000000"/>
          <w:sz w:val="28"/>
        </w:rPr>
        <w:t>
      Одновременно прошу оформить документы на выезд моим несовершеннолетним детям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Тегі, аты, әкесінің аты (ол болған жағдайда) /</w:t>
            </w:r>
          </w:p>
          <w:bookmarkEnd w:id="84"/>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Паспорт №/</w:t>
            </w:r>
          </w:p>
          <w:bookmarkEnd w:id="85"/>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6"/>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7"/>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8"/>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Заңы).</w:t>
      </w:r>
    </w:p>
    <w:bookmarkEnd w:id="88"/>
    <w:bookmarkStart w:name="z111" w:id="89"/>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 "О миграции населения"). __________________________ "____" ___________ 20 __ года</w:t>
      </w:r>
    </w:p>
    <w:bookmarkEnd w:id="89"/>
    <w:bookmarkStart w:name="z112" w:id="90"/>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bookmarkEnd w:id="90"/>
    <w:bookmarkStart w:name="z113" w:id="91"/>
    <w:p>
      <w:pPr>
        <w:spacing w:after="0"/>
        <w:ind w:left="0"/>
        <w:jc w:val="both"/>
      </w:pPr>
      <w:r>
        <w:rPr>
          <w:rFonts w:ascii="Times New Roman"/>
          <w:b w:val="false"/>
          <w:i w:val="false"/>
          <w:color w:val="000000"/>
          <w:sz w:val="28"/>
        </w:rPr>
        <w:t>
      Циферлық жүйелердегі заңмен қорғалатын құпияны құрайтын мәліметтерді пайдалануға келісім беремін</w:t>
      </w:r>
    </w:p>
    <w:bookmarkEnd w:id="91"/>
    <w:bookmarkStart w:name="z114" w:id="92"/>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цифровых системах. ______________ "____" __________ 20 __ года</w:t>
      </w:r>
    </w:p>
    <w:bookmarkEnd w:id="92"/>
    <w:bookmarkStart w:name="z115" w:id="93"/>
    <w:p>
      <w:pPr>
        <w:spacing w:after="0"/>
        <w:ind w:left="0"/>
        <w:jc w:val="both"/>
      </w:pPr>
      <w:r>
        <w:rPr>
          <w:rFonts w:ascii="Times New Roman"/>
          <w:b w:val="false"/>
          <w:i w:val="false"/>
          <w:color w:val="000000"/>
          <w:sz w:val="28"/>
        </w:rPr>
        <w:t>
      Тіркелген күні / Дата регистрации "__" ___ 20__ года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348</w:t>
            </w:r>
            <w:r>
              <w:br/>
            </w: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по оформлению документов</w:t>
            </w:r>
            <w:r>
              <w:br/>
            </w:r>
            <w:r>
              <w:rPr>
                <w:rFonts w:ascii="Times New Roman"/>
                <w:b w:val="false"/>
                <w:i w:val="false"/>
                <w:color w:val="000000"/>
                <w:sz w:val="20"/>
              </w:rPr>
              <w:t>на выезд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на постоянное место</w:t>
            </w:r>
            <w:r>
              <w:br/>
            </w:r>
            <w:r>
              <w:rPr>
                <w:rFonts w:ascii="Times New Roman"/>
                <w:b w:val="false"/>
                <w:i w:val="false"/>
                <w:color w:val="000000"/>
                <w:sz w:val="20"/>
              </w:rPr>
              <w:t>жительства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государственных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(далее – портал): www. 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1. С момента сдачи пакета документов в Государственную корпорацию – 20 рабочих дней; с момента сдачи пакета документов: При обращении в Государственную корпорацию день приема не входит в срок оказания государственной услуги.</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услугополучателя в Государственной корпорации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цифривизированная)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решение об оформлении документов на выезд за пределы Республики Казахстан на постоянное место жительства, либо мотивированное уведомление об отказе в оказании государственной услуги в случаях и по основаниям, предусмотренным пунктом 9 настоящего перечня основных требований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статьей 666 Кодекса Республики Казахстан "Налоговый кодекс Республики Казахстан" – 1 месячный расчетный показатель. В случае подачи заявления на получение государственной услуги через Государственную корпорацию или портал оплата осуществляется через платежный шлюз "цифрового правительства" (далее - ПШЭП) или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График работы: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 с понедельника по пятницу с 9-00 до</w:t>
            </w:r>
          </w:p>
          <w:p>
            <w:pPr>
              <w:spacing w:after="20"/>
              <w:ind w:left="20"/>
              <w:jc w:val="both"/>
            </w:pPr>
            <w:r>
              <w:rPr>
                <w:rFonts w:ascii="Times New Roman"/>
                <w:b w:val="false"/>
                <w:i w:val="false"/>
                <w:color w:val="000000"/>
                <w:sz w:val="20"/>
              </w:rPr>
              <w:t>
</w:t>
            </w:r>
            <w:r>
              <w:rPr>
                <w:rFonts w:ascii="Times New Roman"/>
                <w:b w:val="false"/>
                <w:i w:val="false"/>
                <w:color w:val="000000"/>
                <w:sz w:val="20"/>
              </w:rPr>
              <w:t>18-30 часов, с перерывом на обед с 13-00 до 14-30,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"цифрового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www.gov.kz;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заявление-анкета;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его электронная форма представленное посредством сервиса цифровых документов и паспорт гражданина Республики Казахстан, свидетельства о рождении детей, не достигших шестнадцатилетнего возраста либо его электронная форма представленное посредством сервиса цифровых документов; вид на жительство иностранца в Республике Казахстан; удостоверение лица без гражданства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соглашение об уплате алиментов, заключенное в порядке, предусмотренном главой 22 Кодекса Республики Казахстан "О браке (супружестве) и семье", если на территории Республики Казахстан постоянно проживают члены семьи выезжающего, которым он по закону предоставляет содержание в случае наличия в отношении услугополучателя действущего исполнительного производства по взысканию алиментов.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к членам семьи – получателям алиментов Кодексом отнесены: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дети;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нетрудоспособный нуждающийся супруг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супруга, в том числе бывшая, в период беременности и в течение трех лет со дня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нуждающийся супруг (супруга), в том числе бывший, осуществляющий уход за общим ребенком с инвалидностью до достижения им возраста восемнадцати лет, а также в случае определения общему ребенку с инвалидностью по достижении восемнадцати лет первой или второй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нетрудоспособный нуждающийся бывший супруг (супруга), ставший нетрудоспособным до расторжения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братья и сестры, нуждающиеся в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нуждающиеся в помощи внуки;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дедушка и бабушка;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лица, фактически воспитавшие и содержавшие несовершеннолетних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отчим и мачеха, воспитывавшие и содержавшие своих пасынков или падчериц.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подтверждающего уплату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заявление (в случае отсутствия сведений о регистрации на территории Республики Казахстан лиц, указанных в подпунктах 3) и 5)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заявление-анкету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об оплате государственной пошлины за оказание государственной услуги через платежный шлюз "цифрового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в сканированном варианте согласно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Для снятия с регистрации по постоянному месту жительства на территории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удостоверение личности; вид на жительство иностранца в Республике Казахстан; удостоверение лица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Услугополучатель:</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осужден за совершение преступления – до отбытия наказания или освобождения от наказания;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уклоняется от исполнения обязательств, возложенных на него судом, – до прекращения этих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воинской службе и статусе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является ответчиком в гражданском судопроизводстве – до вступления в законную силу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имеет налоговую задолженность – до полного ее погашения;</w:t>
            </w:r>
          </w:p>
          <w:p>
            <w:pPr>
              <w:spacing w:after="20"/>
              <w:ind w:left="20"/>
              <w:jc w:val="both"/>
            </w:pPr>
            <w:r>
              <w:rPr>
                <w:rFonts w:ascii="Times New Roman"/>
                <w:b w:val="false"/>
                <w:i w:val="false"/>
                <w:color w:val="000000"/>
                <w:sz w:val="20"/>
              </w:rPr>
              <w:t xml:space="preserve">
 9) является должником по исполнительному производству; Требование подпункта 9) не распространяется в случае, если должник по исполнительному производству представил: заключенное со взыскателем мировое соглашение, утвержденное судом; соглашение об урегулировании спора со взыскателем в порядке медиации; документы, подтверждающие исполнение взыскания или иного требования исполнительного документа; документы, подтверждающие отмену решения соответствующего органа, на основании которого выдан исполнительный документ. Услугодатель отказывает в оказании государственной услуги в случаях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и социально ответственных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9"/>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bookmarkEnd w:id="9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 gov.kz.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