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3b98" w14:textId="a36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мая 2026 года № 241. Зарегистрирован в Министерстве юстиции Республики Казахстан 19 мая 2026 года № 38750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14765)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</w:t>
      </w:r>
      <w:r>
        <w:rPr>
          <w:rFonts w:ascii="Times New Roman"/>
          <w:b/>
          <w:i w:val="false"/>
          <w:color w:val="000000"/>
          <w:sz w:val="28"/>
        </w:rPr>
        <w:t>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(далее – Правила) разработаны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и оказание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 осуществляется в рамках реализации Концепции развития жилищно-коммунальной инфраструктуры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(далее – Концепция).";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кредит – сумма денежных средств, предоставляемых БВУ на основании договора банковского займа заемщику для реализации проекта на условиях, определенных Концепцией и настоящих Правил;";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 и 15)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регистратор – юридическое лицо со стопроцентным участием государства в уставном капитале, определенное центральным уполномоченным органом по исполнению бюджета,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система первого уровня – регистраторская система, интегрированная с отраслевой/ операторской системой МГП, содержащая эталонный электронный реестр заявок получателей мер государственной поддержки частного предпринимательства, где посредством постформатно-логического контроля определяется соответствие получателя меры государственной поддержки частного предпринимательства базовым требованиям;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базовые требования – требования, определяемые уполномоченным органом по исполнению бюджета в рамках правил проведения мониторинга мер государственной поддержки частного предпринимательства и их получателей.";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Получателем субсидии являются заемщики, осуществляющие за счет кредитов реализацию проектов на условиях,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Заемщик обращается в БВУ с заявлением на предоставление или рефинансирование кредита (по форме, утвержденной внутренними документами БВУ) для реализации проекта на условиях, соответствующих Концепции и настоящих Правил.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заявки на предоставление меры государственной поддержки частного предпринимательства осуществляется в электронном виде посредством отраслевой/операторской системы МГП.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Отраслевая/операторская система МГП направляет запрос в систему первого уровня о проверке получателя меры государственной поддержки частного предпринимательства на соответствие базовым требованиям.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получателя меры государственной поддержки частного предпринимательства подлежит дальнейшей обработке в отраслевой/операторской системе МГП и оплате при получении уведомления системы первого уровня о соответствии получателя меры государственной поддержки частного предпринимательства базовым требованиям.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заявке, и статусы обработки заявки подлежат передаче отраслевой/операторской системой МГП в систему первого уровня.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Отраслевая/операторская система МГП обеспечивает получение согласия от получателя меры государственной поддержки частного предпринимательства на использование сведений, составляющих охраняемую законом тайну, а также на сбор, обработку, хранение, выгрузку и использование персональных данных регистратором.";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Государственная услуга оказывается финансовым агентом согласно настоящим Правилам.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(далее – Перечень) приведен в приложении 1 к настоящим Правилам.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определены пунктом 10 Перечня.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для получения государственной услуги обращается с документами, предусмотренными пунктом 10 Перечня, посредством отраслевой/операторской системы МГП.";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Структурное подразделение (работник) финансового агента: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документов, указанных в пункте 10 Перечня, в день их поступления.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заемщиком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рабочих дней рассматривает представленные документы заемщика на достоверность и соответствие требованиям настоящих Правил и принимает решение.";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случае представления заемщиком неполного пакета документов указанных в пункте 10 Перечня и (или) документов с истекшим сроком действия структурное подразделение (работник) финансового агента отказывает в их приеме.";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Финансовый агент оформляет и направляет заемщику выписку из протокола о принятом положительном решении либо мотивированный отказ по основаниям, предусмотренным пунктом 11 Перечня государственной услуги в течении – 3 (трех) рабочих дней с даты принятия решения.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обеспечивает направление выписки из протокола БВУ.";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договора банковского займа условиям Концепции и настоящих Правил.";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несоответствия проекта и (или) заемщика условиям Концепции и настоящих Правил;";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мониторинг соответствия заемщика (проекта заемщика) условиям Концепции и настоящих Правил;";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68 следующего содержания: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Мониторинг меры государственной поддержки частного предпринимательства и их получателей осуществляется в соответствии с пунктом 4 статьи 93-1 Предпринимательского Кодекса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в следующей редакции: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Финансовый агент обеспечивает внесение данных в цифровую систему мониторинга оказания государственных услуг о стадии оказания государственной услуги в порядке, определенном уполномоченным органом в сфере цифровизации, в соответствии с подпунктом 11) пункта 2 статьи 5 Закона.";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действует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65" w:id="46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искусственного интеллекта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цифрового 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кредитам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целей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портал услугодателя https://homeportal.kz/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протокола заседания услугодателя о принятом положительном решении по субсидированию либо мотивированный отказ по основаниям, предусмотренным пунктом 11 Перечня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взимаемой с услугополучателя при оказании государственной услуги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с 8.30 до 18.00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Трудовому кодексу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(далее – Трудовой кодекс РК)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заявление-анкета на получение субсидии по форме согласно приложению 1-1 к настоящим Правилам;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БВУ с положительным решением о возможности предоставления (рефинансирования) кредита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по объекту (презентации, рекламные материалы, планировка квартир, площадь и количество квартир), в том числе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услугодателя: info@khc.kz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уполномоченного органа по делам архитектуры, градостроительства и строительства: www.kds.mps.gov.kz.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– центр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кредитам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целей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получение субсидии __________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развития жилищно-коммунальной инфраструктуры на 2023 – 2029 годы, прошу инициировать вынесение вопроса о субсидировании кредита для реализации проекта с _________________ согласно нижеследующего: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участнике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текущей деятельности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банковских счетах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банках):______________________________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История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действующих кредитах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_________/_________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Гарантии и согласия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СЧП настоящим предоставляет финансовому агенту согласие с тем, что: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Концепции.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Даю согласие на использование, составляющих охраняемую законом тайну, а также на сбор, обработку, хранение, выгрузку и использование персональных данных регистратором.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Приложения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 (подпись)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выдаваемым кредитам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второго уровня субъектам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целей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портал услугодателя https://homeportal.kz/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- 8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протокола заседания услугодателя о принятом положительном решении по субсидированию либо мотивированный отказ по основаниям, предусмотренным пунктом 11 Перечня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 взимаемой с услугополучателя при оказании государственной услуги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с 8.30 до 18.00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Трудовой кодекс РК)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праздниках). 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и ее подвидов (при наличии)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заявление-анкета на получение субсидии по форме согласно приложению 1-1 к настоящим Правилам;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письмо БВУ с положительным решением о возможности предоставления (рефинансирования) кредита для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заключение комплексной вневедомственной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по объекту (презентации, рекламные материалы, планировка квартир, площадь и количество квартир), в том числе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цифровой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услугодателя: info@khc.kz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уполномоченного органа по делам архитектуры, градостроительства и строительства: www.kds.mps.gov.kz.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– центр по вопросам оказания государственных услуг: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