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8fb0" w14:textId="7908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30 декабря 2014 года № 162 "Об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15 мая 2026 года № 230-НҚ. Зарегистрирован в Министерстве юстиции Республики Казахстан 19 мая 2026 года № 38747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декабря 2014 года № 162 "Об утверждении Правил проведения религиоведческой экспертизы" (зарегистрирован в Реестре государственной регистрации нормативных правовых актов № 10184)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религиоведческой экспертизы, утвержденных указанным приказом (далее – Правила):</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 Общие положения: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Настоящие Правила проведения религиоведческой экспертизы (далее – Правила) разработаны в соответствии с подпунктом 10-1)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религиозной деятельности и религиозных объединениях"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проведения религиоведческой экспертизы (далее – государственная услуга).";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"2-1. Уполномоченный орган направляет информацию о внесенных изменениях и (или) дополнениях в настоящие Правила в течение 3 (трех) рабочих дней в Единый контакт-центр, оператору "цифрового правительства".";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13" w:id="6"/>
    <w:p>
      <w:pPr>
        <w:spacing w:after="0"/>
        <w:ind w:left="0"/>
        <w:jc w:val="both"/>
      </w:pPr>
      <w:r>
        <w:rPr>
          <w:rFonts w:ascii="Times New Roman"/>
          <w:b w:val="false"/>
          <w:i w:val="false"/>
          <w:color w:val="000000"/>
          <w:sz w:val="28"/>
        </w:rPr>
        <w:t>
      "4) ввоз религиозной литературы, информационных материалов религиозного содержания, за исключением литературы и материалов, предназначенных для личного пользования в одном экземпляре каждого наименования;";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15" w:id="7"/>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предоставляют в канцелярию услугодателя согласно приложению Правилам и с приложением документов согласно перечню основных требований к оказанию государственной услуги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в канцелярию услугодателя либо через веб-портал "цифрового правительства", Государственная база данных "Е-лицензирование" (далее – Портал).";</w:t>
      </w:r>
    </w:p>
    <w:bookmarkEnd w:id="7"/>
    <w:bookmarkStart w:name="z16" w:id="8"/>
    <w:p>
      <w:pPr>
        <w:spacing w:after="0"/>
        <w:ind w:left="0"/>
        <w:jc w:val="both"/>
      </w:pPr>
      <w:r>
        <w:rPr>
          <w:rFonts w:ascii="Times New Roman"/>
          <w:b w:val="false"/>
          <w:i w:val="false"/>
          <w:color w:val="000000"/>
          <w:sz w:val="28"/>
        </w:rPr>
        <w:t>
      "При обращении услугополучателя через Портал, заявление с приложением электронных копий документов обрабатываются услугодателем на Портале.</w:t>
      </w:r>
    </w:p>
    <w:bookmarkEnd w:id="8"/>
    <w:bookmarkStart w:name="z17" w:id="9"/>
    <w:p>
      <w:pPr>
        <w:spacing w:after="0"/>
        <w:ind w:left="0"/>
        <w:jc w:val="both"/>
      </w:pPr>
      <w:r>
        <w:rPr>
          <w:rFonts w:ascii="Times New Roman"/>
          <w:b w:val="false"/>
          <w:i w:val="false"/>
          <w:color w:val="000000"/>
          <w:sz w:val="28"/>
        </w:rPr>
        <w:t>
      Услугодатель в день поступления заявления осуществляет их прием, регистрацию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9"/>
    <w:bookmarkStart w:name="z18" w:id="10"/>
    <w:p>
      <w:pPr>
        <w:spacing w:after="0"/>
        <w:ind w:left="0"/>
        <w:jc w:val="both"/>
      </w:pPr>
      <w:r>
        <w:rPr>
          <w:rFonts w:ascii="Times New Roman"/>
          <w:b w:val="false"/>
          <w:i w:val="false"/>
          <w:color w:val="000000"/>
          <w:sz w:val="28"/>
        </w:rPr>
        <w:t>
      Подтверждением принятия пакета документов при обращении через канцелярию услугодателя,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10"/>
    <w:bookmarkStart w:name="z19" w:id="1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предусмотренных перечнем основных требований к оказанию государственной услуги, и (или) документов с истекшим сроком действия услугодатель отказывает в приеме заявления.</w:t>
      </w:r>
    </w:p>
    <w:bookmarkEnd w:id="11"/>
    <w:bookmarkStart w:name="z20" w:id="12"/>
    <w:p>
      <w:pPr>
        <w:spacing w:after="0"/>
        <w:ind w:left="0"/>
        <w:jc w:val="both"/>
      </w:pPr>
      <w:r>
        <w:rPr>
          <w:rFonts w:ascii="Times New Roman"/>
          <w:b w:val="false"/>
          <w:i w:val="false"/>
          <w:color w:val="000000"/>
          <w:sz w:val="28"/>
        </w:rPr>
        <w:t>
      Услугодатель осуществляет учет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w:t>
      </w:r>
    </w:p>
    <w:bookmarkEnd w:id="12"/>
    <w:bookmarkStart w:name="z21" w:id="13"/>
    <w:p>
      <w:pPr>
        <w:spacing w:after="0"/>
        <w:ind w:left="0"/>
        <w:jc w:val="both"/>
      </w:pPr>
      <w:r>
        <w:rPr>
          <w:rFonts w:ascii="Times New Roman"/>
          <w:b w:val="false"/>
          <w:i w:val="false"/>
          <w:color w:val="000000"/>
          <w:sz w:val="28"/>
        </w:rPr>
        <w:t>
      При подаче услугополучателем заявления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13"/>
    <w:bookmarkStart w:name="z22" w:id="14"/>
    <w:p>
      <w:pPr>
        <w:spacing w:after="0"/>
        <w:ind w:left="0"/>
        <w:jc w:val="both"/>
      </w:pPr>
      <w:r>
        <w:rPr>
          <w:rFonts w:ascii="Times New Roman"/>
          <w:b w:val="false"/>
          <w:i w:val="false"/>
          <w:color w:val="000000"/>
          <w:sz w:val="28"/>
        </w:rPr>
        <w:t>
      Сведения о документах, удостоверяющих личность и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услугодатель получают из соответствующих государственных цифровых систем через шлюз "цифрового правительства".</w:t>
      </w:r>
    </w:p>
    <w:bookmarkEnd w:id="14"/>
    <w:bookmarkStart w:name="z23" w:id="15"/>
    <w:p>
      <w:pPr>
        <w:spacing w:after="0"/>
        <w:ind w:left="0"/>
        <w:jc w:val="both"/>
      </w:pPr>
      <w:r>
        <w:rPr>
          <w:rFonts w:ascii="Times New Roman"/>
          <w:b w:val="false"/>
          <w:i w:val="false"/>
          <w:color w:val="000000"/>
          <w:sz w:val="28"/>
        </w:rPr>
        <w:t xml:space="preserve">
      При направлении услугополучателем через Портал без прикрепления электронных форм объектов экспертизы, услугодатель в течение 1 (одного) рабочего дня направляет уведомление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услугополучателю о необходимости направления оригиналов объекта экспертизы на адрес услугополучателя.</w:t>
      </w:r>
    </w:p>
    <w:bookmarkEnd w:id="15"/>
    <w:bookmarkStart w:name="z24" w:id="16"/>
    <w:p>
      <w:pPr>
        <w:spacing w:after="0"/>
        <w:ind w:left="0"/>
        <w:jc w:val="both"/>
      </w:pPr>
      <w:r>
        <w:rPr>
          <w:rFonts w:ascii="Times New Roman"/>
          <w:b w:val="false"/>
          <w:i w:val="false"/>
          <w:color w:val="000000"/>
          <w:sz w:val="28"/>
        </w:rPr>
        <w:t>
      Объекты экспертизы направляются услугополучателем посредством почтовой связи либо нарочно в адрес услугодателя в течение 30 (тридцати) календарных дней со дня получения уведомления.</w:t>
      </w:r>
    </w:p>
    <w:bookmarkEnd w:id="16"/>
    <w:bookmarkStart w:name="z25" w:id="17"/>
    <w:p>
      <w:pPr>
        <w:spacing w:after="0"/>
        <w:ind w:left="0"/>
        <w:jc w:val="both"/>
      </w:pPr>
      <w:r>
        <w:rPr>
          <w:rFonts w:ascii="Times New Roman"/>
          <w:b w:val="false"/>
          <w:i w:val="false"/>
          <w:color w:val="000000"/>
          <w:sz w:val="28"/>
        </w:rPr>
        <w:t>
      Срок проведения экспертизы приостанавливается до получения объектов экспертизы услугодателем.</w:t>
      </w:r>
    </w:p>
    <w:bookmarkEnd w:id="17"/>
    <w:bookmarkStart w:name="z26" w:id="18"/>
    <w:p>
      <w:pPr>
        <w:spacing w:after="0"/>
        <w:ind w:left="0"/>
        <w:jc w:val="both"/>
      </w:pPr>
      <w:r>
        <w:rPr>
          <w:rFonts w:ascii="Times New Roman"/>
          <w:b w:val="false"/>
          <w:i w:val="false"/>
          <w:color w:val="000000"/>
          <w:sz w:val="28"/>
        </w:rPr>
        <w:t>
      Услугодатель не позднее 1 (одного) рабочего дня с момента регистрации заявления направляет объект экспертизы сопроводительным письмом на экспертизу.";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"16. Экспертное заключение подписывается, и каждая страница заключения экспертизы заверяется подписью эксперта (экспертов, членов экспертной группы). После получения экспертного заключения услугодатель в течение 2 (двух) рабочих дней подготавливает письмо в бумажной форме, либо в форме электронного документа посредством Портала,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w:t>
      </w:r>
    </w:p>
    <w:bookmarkEnd w:id="19"/>
    <w:bookmarkStart w:name="z29" w:id="2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16-1</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"В случае устного выражения услугополучателем своего возражения услугодатель ведет протокол заслушивания в устной форме в соответствии со статьей 74 Административного процедурно-процессуального кодекса Республики Казахстан.";</w:t>
      </w:r>
    </w:p>
    <w:bookmarkEnd w:id="21"/>
    <w:bookmarkStart w:name="z31" w:id="2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p>
    <w:bookmarkEnd w:id="23"/>
    <w:bookmarkStart w:name="z33"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24"/>
    <w:bookmarkStart w:name="z34" w:id="25"/>
    <w:p>
      <w:pPr>
        <w:spacing w:after="0"/>
        <w:ind w:left="0"/>
        <w:jc w:val="both"/>
      </w:pPr>
      <w:r>
        <w:rPr>
          <w:rFonts w:ascii="Times New Roman"/>
          <w:b w:val="false"/>
          <w:i w:val="false"/>
          <w:color w:val="000000"/>
          <w:sz w:val="28"/>
        </w:rPr>
        <w:t>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статьи 25 Закона о государственных и социально ответственных услугах продлевается не более чем на десять рабочих дней при необходимости:</w:t>
      </w:r>
    </w:p>
    <w:bookmarkEnd w:id="25"/>
    <w:bookmarkStart w:name="z35" w:id="2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6"/>
    <w:bookmarkStart w:name="z36" w:id="27"/>
    <w:p>
      <w:pPr>
        <w:spacing w:after="0"/>
        <w:ind w:left="0"/>
        <w:jc w:val="both"/>
      </w:pPr>
      <w:r>
        <w:rPr>
          <w:rFonts w:ascii="Times New Roman"/>
          <w:b w:val="false"/>
          <w:i w:val="false"/>
          <w:color w:val="000000"/>
          <w:sz w:val="28"/>
        </w:rPr>
        <w:t>
      2) получения дополнительной информации.";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38" w:id="28"/>
    <w:p>
      <w:pPr>
        <w:spacing w:after="0"/>
        <w:ind w:left="0"/>
        <w:jc w:val="both"/>
      </w:pPr>
      <w:r>
        <w:rPr>
          <w:rFonts w:ascii="Times New Roman"/>
          <w:b w:val="false"/>
          <w:i w:val="false"/>
          <w:color w:val="000000"/>
          <w:sz w:val="28"/>
        </w:rPr>
        <w:t>
      2.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w:t>
      </w:r>
    </w:p>
    <w:bookmarkEnd w:id="28"/>
    <w:bookmarkStart w:name="z39"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
    <w:bookmarkStart w:name="z40" w:id="30"/>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30"/>
    <w:bookmarkStart w:name="z41" w:id="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31"/>
    <w:bookmarkStart w:name="z42" w:id="32"/>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шестого, седьмого, одиннадцатого, шестнадцатого, восемнадцатого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12 июля 2026 года.</w:t>
      </w:r>
    </w:p>
    <w:bookmarkEnd w:id="32"/>
    <w:bookmarkStart w:name="z43" w:id="33"/>
    <w:p>
      <w:pPr>
        <w:spacing w:after="0"/>
        <w:ind w:left="0"/>
        <w:jc w:val="both"/>
      </w:pPr>
      <w:r>
        <w:rPr>
          <w:rFonts w:ascii="Times New Roman"/>
          <w:b w:val="false"/>
          <w:i w:val="false"/>
          <w:color w:val="000000"/>
          <w:sz w:val="28"/>
        </w:rPr>
        <w:t xml:space="preserve">
      Установить, что с 12 июля 2026 года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действуют согласно </w:t>
      </w:r>
      <w:r>
        <w:rPr>
          <w:rFonts w:ascii="Times New Roman"/>
          <w:b w:val="false"/>
          <w:i w:val="false"/>
          <w:color w:val="000000"/>
          <w:sz w:val="28"/>
        </w:rPr>
        <w:t xml:space="preserve">приложениям 3 </w:t>
      </w:r>
      <w:r>
        <w:rPr>
          <w:rFonts w:ascii="Times New Roman"/>
          <w:b w:val="false"/>
          <w:i w:val="false"/>
          <w:color w:val="000000"/>
          <w:sz w:val="28"/>
        </w:rPr>
        <w:t xml:space="preserve">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w:t>
            </w:r>
          </w:p>
          <w:p>
            <w:pPr>
              <w:spacing w:after="0"/>
              <w:ind w:left="0"/>
              <w:jc w:val="left"/>
            </w:pPr>
          </w:p>
          <w:p>
            <w:pPr>
              <w:spacing w:after="20"/>
              <w:ind w:left="20"/>
              <w:jc w:val="both"/>
            </w:pPr>
            <w:r>
              <w:rPr>
                <w:rFonts w:ascii="Times New Roman"/>
                <w:b w:val="false"/>
                <w:i/>
                <w:color w:val="000000"/>
                <w:sz w:val="20"/>
              </w:rPr>
              <w:t xml:space="preserve">информации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45"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 xml:space="preserve">       Министерство искусственного </w:t>
      </w:r>
    </w:p>
    <w:p>
      <w:pPr>
        <w:spacing w:after="0"/>
        <w:ind w:left="0"/>
        <w:jc w:val="both"/>
      </w:pPr>
      <w:r>
        <w:rPr>
          <w:rFonts w:ascii="Times New Roman"/>
          <w:b w:val="false"/>
          <w:i w:val="false"/>
          <w:color w:val="000000"/>
          <w:sz w:val="28"/>
        </w:rPr>
        <w:t xml:space="preserve">       интеллекта и цифрового развития</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230-НҚ</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r>
              <w:br/>
            </w:r>
            <w:r>
              <w:rPr>
                <w:rFonts w:ascii="Times New Roman"/>
                <w:b w:val="false"/>
                <w:i w:val="false"/>
                <w:color w:val="000000"/>
                <w:sz w:val="20"/>
              </w:rPr>
              <w:t>форма</w:t>
            </w:r>
            <w:r>
              <w:br/>
            </w:r>
            <w:r>
              <w:rPr>
                <w:rFonts w:ascii="Times New Roman"/>
                <w:b w:val="false"/>
                <w:i w:val="false"/>
                <w:color w:val="000000"/>
                <w:sz w:val="20"/>
              </w:rPr>
              <w:t>Председателю Комитета</w:t>
            </w:r>
            <w:r>
              <w:br/>
            </w:r>
            <w:r>
              <w:rPr>
                <w:rFonts w:ascii="Times New Roman"/>
                <w:b w:val="false"/>
                <w:i w:val="false"/>
                <w:color w:val="000000"/>
                <w:sz w:val="20"/>
              </w:rPr>
              <w:t>по делам религий</w:t>
            </w:r>
            <w:r>
              <w:br/>
            </w:r>
            <w:r>
              <w:rPr>
                <w:rFonts w:ascii="Times New Roman"/>
                <w:b w:val="false"/>
                <w:i w:val="false"/>
                <w:color w:val="000000"/>
                <w:sz w:val="20"/>
              </w:rPr>
              <w:t>Министерства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и телефон для физических лиц.</w:t>
            </w:r>
            <w:r>
              <w:br/>
            </w:r>
            <w:r>
              <w:rPr>
                <w:rFonts w:ascii="Times New Roman"/>
                <w:b w:val="false"/>
                <w:i w:val="false"/>
                <w:color w:val="000000"/>
                <w:sz w:val="20"/>
              </w:rPr>
              <w:t>Наименование,</w:t>
            </w:r>
            <w:r>
              <w:br/>
            </w:r>
            <w:r>
              <w:rPr>
                <w:rFonts w:ascii="Times New Roman"/>
                <w:b w:val="false"/>
                <w:i w:val="false"/>
                <w:color w:val="000000"/>
                <w:sz w:val="20"/>
              </w:rPr>
              <w:t>почтовый адрес и телефон</w:t>
            </w:r>
            <w:r>
              <w:br/>
            </w:r>
            <w:r>
              <w:rPr>
                <w:rFonts w:ascii="Times New Roman"/>
                <w:b w:val="false"/>
                <w:i w:val="false"/>
                <w:color w:val="000000"/>
                <w:sz w:val="20"/>
              </w:rPr>
              <w:t>для юридических лиц)</w:t>
            </w:r>
          </w:p>
        </w:tc>
      </w:tr>
    </w:tbl>
    <w:bookmarkStart w:name="z47" w:id="35"/>
    <w:p>
      <w:pPr>
        <w:spacing w:after="0"/>
        <w:ind w:left="0"/>
        <w:jc w:val="left"/>
      </w:pPr>
      <w:r>
        <w:rPr>
          <w:rFonts w:ascii="Times New Roman"/>
          <w:b/>
          <w:i w:val="false"/>
          <w:color w:val="000000"/>
        </w:rPr>
        <w:t xml:space="preserve">                                      Заявление</w:t>
      </w:r>
    </w:p>
    <w:bookmarkEnd w:id="35"/>
    <w:p>
      <w:pPr>
        <w:spacing w:after="0"/>
        <w:ind w:left="0"/>
        <w:jc w:val="both"/>
      </w:pPr>
      <w:bookmarkStart w:name="z48" w:id="36"/>
      <w:r>
        <w:rPr>
          <w:rFonts w:ascii="Times New Roman"/>
          <w:b w:val="false"/>
          <w:i w:val="false"/>
          <w:color w:val="000000"/>
          <w:sz w:val="28"/>
        </w:rPr>
        <w:t>
             Прошу Вас провести религиоведческую экспертизу на следующие религиозные</w:t>
      </w:r>
    </w:p>
    <w:bookmarkEnd w:id="36"/>
    <w:p>
      <w:pPr>
        <w:spacing w:after="0"/>
        <w:ind w:left="0"/>
        <w:jc w:val="both"/>
      </w:pPr>
      <w:r>
        <w:rPr>
          <w:rFonts w:ascii="Times New Roman"/>
          <w:b w:val="false"/>
          <w:i w:val="false"/>
          <w:color w:val="000000"/>
          <w:sz w:val="28"/>
        </w:rPr>
        <w:t xml:space="preserve">       материалы: _______________________________________________________________</w:t>
      </w:r>
    </w:p>
    <w:p>
      <w:pPr>
        <w:spacing w:after="0"/>
        <w:ind w:left="0"/>
        <w:jc w:val="both"/>
      </w:pPr>
      <w:r>
        <w:rPr>
          <w:rFonts w:ascii="Times New Roman"/>
          <w:b w:val="false"/>
          <w:i w:val="false"/>
          <w:color w:val="000000"/>
          <w:sz w:val="28"/>
        </w:rPr>
        <w:t xml:space="preserve">(перечислить объекты экспертизы с указанием автора (и (или) переводчика,  составителя), </w:t>
      </w:r>
    </w:p>
    <w:p>
      <w:pPr>
        <w:spacing w:after="0"/>
        <w:ind w:left="0"/>
        <w:jc w:val="both"/>
      </w:pPr>
      <w:r>
        <w:rPr>
          <w:rFonts w:ascii="Times New Roman"/>
          <w:b w:val="false"/>
          <w:i w:val="false"/>
          <w:color w:val="000000"/>
          <w:sz w:val="28"/>
        </w:rPr>
        <w:t>выходные данные (город, издательство, год изданий, количество страниц).</w:t>
      </w:r>
    </w:p>
    <w:p>
      <w:pPr>
        <w:spacing w:after="0"/>
        <w:ind w:left="0"/>
        <w:jc w:val="both"/>
      </w:pPr>
      <w:r>
        <w:rPr>
          <w:rFonts w:ascii="Times New Roman"/>
          <w:b w:val="false"/>
          <w:i w:val="false"/>
          <w:color w:val="000000"/>
          <w:sz w:val="28"/>
        </w:rPr>
        <w:t xml:space="preserve">       Проведение религиоведческой экспертизы необходимо в связи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(указывается причина, при этом в случае поступления в библиотечные фонды организаций </w:t>
      </w:r>
    </w:p>
    <w:p>
      <w:pPr>
        <w:spacing w:after="0"/>
        <w:ind w:left="0"/>
        <w:jc w:val="both"/>
      </w:pPr>
      <w:r>
        <w:rPr>
          <w:rFonts w:ascii="Times New Roman"/>
          <w:b w:val="false"/>
          <w:i w:val="false"/>
          <w:color w:val="000000"/>
          <w:sz w:val="28"/>
        </w:rPr>
        <w:t xml:space="preserve">необходимо указать наименование организации и дату поступления, в случае обращения за </w:t>
      </w:r>
    </w:p>
    <w:p>
      <w:pPr>
        <w:spacing w:after="0"/>
        <w:ind w:left="0"/>
        <w:jc w:val="both"/>
      </w:pPr>
      <w:r>
        <w:rPr>
          <w:rFonts w:ascii="Times New Roman"/>
          <w:b w:val="false"/>
          <w:i w:val="false"/>
          <w:color w:val="000000"/>
          <w:sz w:val="28"/>
        </w:rPr>
        <w:t xml:space="preserve">регистрацией миссионеров либо религиозного объединения – дату и орган, принявший такое </w:t>
      </w:r>
    </w:p>
    <w:p>
      <w:pPr>
        <w:spacing w:after="0"/>
        <w:ind w:left="0"/>
        <w:jc w:val="both"/>
      </w:pPr>
      <w:r>
        <w:rPr>
          <w:rFonts w:ascii="Times New Roman"/>
          <w:b w:val="false"/>
          <w:i w:val="false"/>
          <w:color w:val="000000"/>
          <w:sz w:val="28"/>
        </w:rPr>
        <w:t>обращение, в случае ввоза на территорию Республики Казахстан –дата ввоза).</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Подпись заявителя, дата подписания.</w:t>
      </w:r>
    </w:p>
    <w:p>
      <w:pPr>
        <w:spacing w:after="0"/>
        <w:ind w:left="0"/>
        <w:jc w:val="both"/>
      </w:pPr>
      <w:r>
        <w:rPr>
          <w:rFonts w:ascii="Times New Roman"/>
          <w:b w:val="false"/>
          <w:i w:val="false"/>
          <w:color w:val="000000"/>
          <w:sz w:val="28"/>
        </w:rPr>
        <w:t xml:space="preserve">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обязанности 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230-НҚ</w:t>
            </w:r>
            <w:r>
              <w:br/>
            </w: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 Комитет по делам религий Министерства культуры и информации Республики Казахстан;</w:t>
            </w:r>
          </w:p>
          <w:bookmarkEnd w:id="37"/>
          <w:p>
            <w:pPr>
              <w:spacing w:after="20"/>
              <w:ind w:left="20"/>
              <w:jc w:val="both"/>
            </w:pPr>
            <w:r>
              <w:rPr>
                <w:rFonts w:ascii="Times New Roman"/>
                <w:b w:val="false"/>
                <w:i w:val="false"/>
                <w:color w:val="000000"/>
                <w:sz w:val="20"/>
              </w:rPr>
              <w:t>
2) веб-портал "электронного правительства", Государственная база данных "Е-лицензирование"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 услугодателя – с понедельника по пятницу, с 09.00 до 18.30 часов, за исключением выходных и праздничных дней, согласно трудовому законодательству Республики Казахстан с перерывом на обед с 13.00 до 14.30 часов;</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 www.mam.gov.kz, раздел "Государственные услуги";</w:t>
            </w:r>
          </w:p>
          <w:p>
            <w:pPr>
              <w:spacing w:after="20"/>
              <w:ind w:left="20"/>
              <w:jc w:val="both"/>
            </w:pPr>
            <w:r>
              <w:rPr>
                <w:rFonts w:ascii="Times New Roman"/>
                <w:b w:val="false"/>
                <w:i w:val="false"/>
                <w:color w:val="000000"/>
                <w:sz w:val="20"/>
              </w:rPr>
              <w:t>
2) порталах: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При обращении: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к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проведения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(требуется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свидетельствах либо справках о государственной регистрации (перерегистрации) религиозного объединения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поступление объекта религиоведческой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объекты религиоведческой экспертизы. 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 предоставляется комплектным, без дефектов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230-НҚ</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r>
              <w:br/>
            </w:r>
            <w:r>
              <w:rPr>
                <w:rFonts w:ascii="Times New Roman"/>
                <w:b w:val="false"/>
                <w:i w:val="false"/>
                <w:color w:val="000000"/>
                <w:sz w:val="20"/>
              </w:rPr>
              <w:t>форма</w:t>
            </w:r>
            <w:r>
              <w:br/>
            </w:r>
            <w:r>
              <w:rPr>
                <w:rFonts w:ascii="Times New Roman"/>
                <w:b w:val="false"/>
                <w:i w:val="false"/>
                <w:color w:val="000000"/>
                <w:sz w:val="20"/>
              </w:rPr>
              <w:t>Председателю Комитета</w:t>
            </w:r>
            <w:r>
              <w:br/>
            </w:r>
            <w:r>
              <w:rPr>
                <w:rFonts w:ascii="Times New Roman"/>
                <w:b w:val="false"/>
                <w:i w:val="false"/>
                <w:color w:val="000000"/>
                <w:sz w:val="20"/>
              </w:rPr>
              <w:t>по делам религий</w:t>
            </w:r>
            <w:r>
              <w:br/>
            </w:r>
            <w:r>
              <w:rPr>
                <w:rFonts w:ascii="Times New Roman"/>
                <w:b w:val="false"/>
                <w:i w:val="false"/>
                <w:color w:val="000000"/>
                <w:sz w:val="20"/>
              </w:rPr>
              <w:t>Министерства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и телефон для физических лиц.</w:t>
            </w:r>
            <w:r>
              <w:br/>
            </w:r>
            <w:r>
              <w:rPr>
                <w:rFonts w:ascii="Times New Roman"/>
                <w:b w:val="false"/>
                <w:i w:val="false"/>
                <w:color w:val="000000"/>
                <w:sz w:val="20"/>
              </w:rPr>
              <w:t>Наименование,</w:t>
            </w:r>
            <w:r>
              <w:br/>
            </w:r>
            <w:r>
              <w:rPr>
                <w:rFonts w:ascii="Times New Roman"/>
                <w:b w:val="false"/>
                <w:i w:val="false"/>
                <w:color w:val="000000"/>
                <w:sz w:val="20"/>
              </w:rPr>
              <w:t>почтовый адрес и телефон</w:t>
            </w:r>
            <w:r>
              <w:br/>
            </w:r>
            <w:r>
              <w:rPr>
                <w:rFonts w:ascii="Times New Roman"/>
                <w:b w:val="false"/>
                <w:i w:val="false"/>
                <w:color w:val="000000"/>
                <w:sz w:val="20"/>
              </w:rPr>
              <w:t>для юридических лиц)</w:t>
            </w:r>
          </w:p>
        </w:tc>
      </w:tr>
    </w:tbl>
    <w:bookmarkStart w:name="z75" w:id="42"/>
    <w:p>
      <w:pPr>
        <w:spacing w:after="0"/>
        <w:ind w:left="0"/>
        <w:jc w:val="left"/>
      </w:pPr>
      <w:r>
        <w:rPr>
          <w:rFonts w:ascii="Times New Roman"/>
          <w:b/>
          <w:i w:val="false"/>
          <w:color w:val="000000"/>
        </w:rPr>
        <w:t xml:space="preserve">                                            Заявление</w:t>
      </w:r>
    </w:p>
    <w:bookmarkEnd w:id="42"/>
    <w:p>
      <w:pPr>
        <w:spacing w:after="0"/>
        <w:ind w:left="0"/>
        <w:jc w:val="both"/>
      </w:pPr>
      <w:bookmarkStart w:name="z76" w:id="43"/>
      <w:r>
        <w:rPr>
          <w:rFonts w:ascii="Times New Roman"/>
          <w:b w:val="false"/>
          <w:i w:val="false"/>
          <w:color w:val="000000"/>
          <w:sz w:val="28"/>
        </w:rPr>
        <w:t xml:space="preserve">
             Прошу Вас провести религиоведческую экспертизу на следующие религиозные </w:t>
      </w:r>
    </w:p>
    <w:bookmarkEnd w:id="43"/>
    <w:p>
      <w:pPr>
        <w:spacing w:after="0"/>
        <w:ind w:left="0"/>
        <w:jc w:val="both"/>
      </w:pPr>
      <w:r>
        <w:rPr>
          <w:rFonts w:ascii="Times New Roman"/>
          <w:b w:val="false"/>
          <w:i w:val="false"/>
          <w:color w:val="000000"/>
          <w:sz w:val="28"/>
        </w:rPr>
        <w:t>материалы: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(перечислить объекты экспертизы с указанием автора (и (или) переводчика, составителя), </w:t>
      </w:r>
    </w:p>
    <w:p>
      <w:pPr>
        <w:spacing w:after="0"/>
        <w:ind w:left="0"/>
        <w:jc w:val="both"/>
      </w:pPr>
      <w:r>
        <w:rPr>
          <w:rFonts w:ascii="Times New Roman"/>
          <w:b w:val="false"/>
          <w:i w:val="false"/>
          <w:color w:val="000000"/>
          <w:sz w:val="28"/>
        </w:rPr>
        <w:t>выходные данные (город, издательство, год изданий, количество страниц).</w:t>
      </w:r>
    </w:p>
    <w:p>
      <w:pPr>
        <w:spacing w:after="0"/>
        <w:ind w:left="0"/>
        <w:jc w:val="both"/>
      </w:pPr>
      <w:r>
        <w:rPr>
          <w:rFonts w:ascii="Times New Roman"/>
          <w:b w:val="false"/>
          <w:i w:val="false"/>
          <w:color w:val="000000"/>
          <w:sz w:val="28"/>
        </w:rPr>
        <w:t xml:space="preserve">       Проведение религиоведческой экспертизы необходимо в связи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(указывается причина, при этом в случае поступления в библиотечные фонды организаций </w:t>
      </w:r>
    </w:p>
    <w:p>
      <w:pPr>
        <w:spacing w:after="0"/>
        <w:ind w:left="0"/>
        <w:jc w:val="both"/>
      </w:pPr>
      <w:r>
        <w:rPr>
          <w:rFonts w:ascii="Times New Roman"/>
          <w:b w:val="false"/>
          <w:i w:val="false"/>
          <w:color w:val="000000"/>
          <w:sz w:val="28"/>
        </w:rPr>
        <w:t xml:space="preserve">необходимо указать наименование организации и дату поступления, в случае обращения за </w:t>
      </w:r>
    </w:p>
    <w:p>
      <w:pPr>
        <w:spacing w:after="0"/>
        <w:ind w:left="0"/>
        <w:jc w:val="both"/>
      </w:pPr>
      <w:r>
        <w:rPr>
          <w:rFonts w:ascii="Times New Roman"/>
          <w:b w:val="false"/>
          <w:i w:val="false"/>
          <w:color w:val="000000"/>
          <w:sz w:val="28"/>
        </w:rPr>
        <w:t xml:space="preserve">регистрацией миссионеров либо религиозного объединения – дату и орган, принявший такое </w:t>
      </w:r>
    </w:p>
    <w:p>
      <w:pPr>
        <w:spacing w:after="0"/>
        <w:ind w:left="0"/>
        <w:jc w:val="both"/>
      </w:pPr>
      <w:r>
        <w:rPr>
          <w:rFonts w:ascii="Times New Roman"/>
          <w:b w:val="false"/>
          <w:i w:val="false"/>
          <w:color w:val="000000"/>
          <w:sz w:val="28"/>
        </w:rPr>
        <w:t>обращение, в случае ввоза на территорию Республики Казахстан –дата ввоза).</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цифровых систем, при оказании государственных услуг, если иное не </w:t>
      </w:r>
    </w:p>
    <w:p>
      <w:pPr>
        <w:spacing w:after="0"/>
        <w:ind w:left="0"/>
        <w:jc w:val="both"/>
      </w:pPr>
      <w:r>
        <w:rPr>
          <w:rFonts w:ascii="Times New Roman"/>
          <w:b w:val="false"/>
          <w:i w:val="false"/>
          <w:color w:val="000000"/>
          <w:sz w:val="28"/>
        </w:rPr>
        <w:t>предусмотрено законами Республики Казахстан.</w:t>
      </w:r>
    </w:p>
    <w:p>
      <w:pPr>
        <w:spacing w:after="0"/>
        <w:ind w:left="0"/>
        <w:jc w:val="both"/>
      </w:pPr>
      <w:r>
        <w:rPr>
          <w:rFonts w:ascii="Times New Roman"/>
          <w:b w:val="false"/>
          <w:i w:val="false"/>
          <w:color w:val="000000"/>
          <w:sz w:val="28"/>
        </w:rPr>
        <w:t xml:space="preserve">       Подпись заявителя, дата подписания.</w:t>
      </w:r>
    </w:p>
    <w:p>
      <w:pPr>
        <w:spacing w:after="0"/>
        <w:ind w:left="0"/>
        <w:jc w:val="both"/>
      </w:pPr>
      <w:r>
        <w:rPr>
          <w:rFonts w:ascii="Times New Roman"/>
          <w:b w:val="false"/>
          <w:i w:val="false"/>
          <w:color w:val="000000"/>
          <w:sz w:val="28"/>
        </w:rPr>
        <w:t xml:space="preserve">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w:t>
            </w:r>
            <w:r>
              <w:br/>
            </w:r>
            <w:r>
              <w:rPr>
                <w:rFonts w:ascii="Times New Roman"/>
                <w:b w:val="false"/>
                <w:i w:val="false"/>
                <w:color w:val="000000"/>
                <w:sz w:val="20"/>
              </w:rPr>
              <w:t>№ 230-НҚ</w:t>
            </w:r>
            <w:r>
              <w:br/>
            </w: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1) Комитет по делам религий Министерства культуры и информации Республики Казахстан;</w:t>
            </w:r>
          </w:p>
          <w:bookmarkEnd w:id="44"/>
          <w:p>
            <w:pPr>
              <w:spacing w:after="20"/>
              <w:ind w:left="20"/>
              <w:jc w:val="both"/>
            </w:pPr>
            <w:r>
              <w:rPr>
                <w:rFonts w:ascii="Times New Roman"/>
                <w:b w:val="false"/>
                <w:i w:val="false"/>
                <w:color w:val="000000"/>
                <w:sz w:val="20"/>
              </w:rPr>
              <w:t>
2) веб-портал "цифрового правительства", Государственная база данных "Е-лицензирование"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1) услугодателя – с понедельника по пятницу, с 09.00 до 18.30 часов, за исключением выходных и праздничных дней, согласно трудовому законодательству Республики Казахстан с перерывом на обед с 13.00 до 14.30 часов;</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 www.mam.gov.kz, раздел "Государственные услуги";</w:t>
            </w:r>
          </w:p>
          <w:p>
            <w:pPr>
              <w:spacing w:after="20"/>
              <w:ind w:left="20"/>
              <w:jc w:val="both"/>
            </w:pPr>
            <w:r>
              <w:rPr>
                <w:rFonts w:ascii="Times New Roman"/>
                <w:b w:val="false"/>
                <w:i w:val="false"/>
                <w:color w:val="000000"/>
                <w:sz w:val="20"/>
              </w:rPr>
              <w:t>
2) порталах: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При обращении: к услугодателю:</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проведения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(требуется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свидетельствах либо справках о государственной регистрации (перерегистрации) религиозного объединения услугодатель получают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поступление объекта религиоведческой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объекты религиоведческой экспертизы. 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w:t>
            </w:r>
            <w:r>
              <w:rPr>
                <w:rFonts w:ascii="Times New Roman"/>
                <w:b w:val="false"/>
                <w:i w:val="false"/>
                <w:color w:val="000000"/>
                <w:sz w:val="20"/>
              </w:rPr>
              <w:t xml:space="preserve">статьей 80 </w:t>
            </w:r>
            <w:r>
              <w:rPr>
                <w:rFonts w:ascii="Times New Roman"/>
                <w:b w:val="false"/>
                <w:i w:val="false"/>
                <w:color w:val="000000"/>
                <w:sz w:val="20"/>
              </w:rPr>
              <w:t>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 предоставляется комплектным, без дефектов и повреждений.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