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b7e4" w14:textId="a48b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мая 2026 года № 169. Зарегистрирован в Министерстве юстиции Республики Казахстан 6 мая 2026 года № 38686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12 июля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169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июля 2013 года № 16-07/333 "Об утверждении форм предписаний, Правил их составления и выдачи" (зарегистрирован в Реестре государственной регистрации нормативных правовых актов № 8662):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выдачи предписаний, утвержденных указанным приказом: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"Предписания (за исключением предписания о применении меры оперативного реагирования в области биологической безопасности), сформированные в электронной форме, по выбору субъекта контроля и надзора передаются посредством веб-портала "цифрового правительства" или цифровых систем уполномоченного органа в области правовой статистики и специальных учетов.".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7-1/394 "Об утверждении Правил ведения, представления ветеринарного учета и отчетности" (зарегистрирован в Реестре государственной регистрации нормативных правовых актов № 11265):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представления ветеринарного учета и отчетности,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Ветеринарная отчетность осуществляется в цифровой системе, в форме электронного документа, удостоверенного электронной цифровой подписью ответственного лица.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цифровой системы ветеринарная отчетность направляется получателям(ю) в бумажной форме (в виде оригинала или копии).".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января 2020 года № 19 "Об утверждении формы протокола об административных правонарушениях в области ветеринарии, а также Правил его составления и вынесения" (зарегистрирован в Реестре государственной регистрации нормативных правовых актов № 19972):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вынесения протокола об административных правонарушениях в области ветеринарии, утвержденных указанным приказом: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составлении протокола об административном правонарушении в электронной форме участникам производства по делу об административном правонарушении сообщается о его размещении на веб-портале "цифрового правительства" и (или) цифровом сервисе уполномоченного органа в области правовой статистики и специальных учетов.".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