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cd12" w14:textId="ce6c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4 мая 2026 года № 106. Зарегистрирован в Министерстве юстиции Республики Казахстан 5 мая 2026 года № 38656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 (зарегистрирован в Реестре государственной регистрации нормативных правовых актов за № 11119)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подвижного состава и его залога, а также исключения из Государственного реестра подвижного состава,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 допускается государственная регистрация (перерегистрация) подвижного состава, ввезенного (ввозимого) из иностранного государства и регистрируемого на территории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тягового и специального подвижного состава, остаточный срок службы которого составляет менее 60 % от назначенного срока службы, исчисляемого с даты его постройки, за исключением специальной путевой техники, не производимой в Республике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грузового и пассажирского подвижного состава, за исключением подвижного состава: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срок службы, не превышающего одного года с даты его постройки;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имеющего ограниченную номенклатуру перевозимых грузов, сезонный характер эксплуатации и узкое целевое назначение.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подпункта под подвижным составом имеющий ограниченную номенклатуру перевозимых грузов, сезонность и узкое целевое назначение понимается подвижной состав: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вагон-хоппер: дозатор для горячих окатышей, для перевозки агломерата, цементовоз;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вагон-транспортер;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вагон-платформа: универсальная со съемным оборудованием;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вагон-цистерны для перевозки: кислот, фосфора, расплавленной серы, пищевого масла, пищевых продуктов и питьевой воды;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 думпкар;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 рефрижератор;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ледник;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2) пункта 15 настоящих Правил устанавливается до 31.12.2030 года включительно.".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