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8e1a" w14:textId="a638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аукциона и выдачи лицензии по итогам аукциона на разведку или добычу твердых полезных ископаемых</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30 апреля 2026 года № 218. Зарегистрирован в Министерстве юстиции Республики Казахстан 4 мая 2026 года № 38641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221-2 Кодекса Республики Казахстан "О недрах и недропользовании"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проведения аукциона и выдачи лицензии по итогам аукциона на разведку или добычу твердых полезных ископаемых.</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недропользования Министерства промышленности и строительства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промышленности и строительства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промышленности и строительства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промышленности 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 2026 года № ____</w:t>
            </w:r>
          </w:p>
        </w:tc>
      </w:tr>
    </w:tbl>
    <w:bookmarkStart w:name="z17" w:id="11"/>
    <w:p>
      <w:pPr>
        <w:spacing w:after="0"/>
        <w:ind w:left="0"/>
        <w:jc w:val="left"/>
      </w:pPr>
      <w:r>
        <w:rPr>
          <w:rFonts w:ascii="Times New Roman"/>
          <w:b/>
          <w:i w:val="false"/>
          <w:color w:val="000000"/>
        </w:rPr>
        <w:t xml:space="preserve"> Правила проведения аукциона и выдачи лицензии по итогам аукциона на разведку или добычу твердых полезных ископаемых</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проведения аукциона и выдачи лицензии по итогам аукциона на разведку или добычу твердых полезных ископаемых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221-2 Кодекса Республики Казахстан "О недрах и недропользовании" (далее – Кодекс) и определяют порядок проведения аукциона и выдачи лицензии по итогам аукциона на разведку или добычу твердых полезных ископаемых. </w:t>
      </w:r>
    </w:p>
    <w:bookmarkEnd w:id="13"/>
    <w:bookmarkStart w:name="z20" w:id="14"/>
    <w:p>
      <w:pPr>
        <w:spacing w:after="0"/>
        <w:ind w:left="0"/>
        <w:jc w:val="both"/>
      </w:pPr>
      <w:r>
        <w:rPr>
          <w:rFonts w:ascii="Times New Roman"/>
          <w:b w:val="false"/>
          <w:i w:val="false"/>
          <w:color w:val="000000"/>
          <w:sz w:val="28"/>
        </w:rPr>
        <w:t>
      2. Для проведения операций по разведке или добыче твердых полезных ископаемых, за исключением общераспространенных полезных ископаемых и урана, на основании аукциона предоставляются следующие участки недр:</w:t>
      </w:r>
    </w:p>
    <w:bookmarkEnd w:id="14"/>
    <w:bookmarkStart w:name="z21" w:id="15"/>
    <w:p>
      <w:pPr>
        <w:spacing w:after="0"/>
        <w:ind w:left="0"/>
        <w:jc w:val="both"/>
      </w:pPr>
      <w:r>
        <w:rPr>
          <w:rFonts w:ascii="Times New Roman"/>
          <w:b w:val="false"/>
          <w:i w:val="false"/>
          <w:color w:val="000000"/>
          <w:sz w:val="28"/>
        </w:rPr>
        <w:t xml:space="preserve">
      1) на добычу твердых полезных ископаемых по участкам недр, содержащим запасы и (или) ресурсы твердых полезных ископаемых, за исключением общераспространенных полезных ископаемых и урана, включенные в государственный учет полезных ископаемых и свободные от проведения операций по недропользованию, предусмотренных подпунктами 2), 3) и 4) </w:t>
      </w:r>
      <w:r>
        <w:rPr>
          <w:rFonts w:ascii="Times New Roman"/>
          <w:b w:val="false"/>
          <w:i w:val="false"/>
          <w:color w:val="000000"/>
          <w:sz w:val="28"/>
        </w:rPr>
        <w:t>статьи 22</w:t>
      </w:r>
      <w:r>
        <w:rPr>
          <w:rFonts w:ascii="Times New Roman"/>
          <w:b w:val="false"/>
          <w:i w:val="false"/>
          <w:color w:val="000000"/>
          <w:sz w:val="28"/>
        </w:rPr>
        <w:t xml:space="preserve"> Кодекса;</w:t>
      </w:r>
    </w:p>
    <w:bookmarkEnd w:id="15"/>
    <w:bookmarkStart w:name="z22" w:id="16"/>
    <w:p>
      <w:pPr>
        <w:spacing w:after="0"/>
        <w:ind w:left="0"/>
        <w:jc w:val="both"/>
      </w:pPr>
      <w:r>
        <w:rPr>
          <w:rFonts w:ascii="Times New Roman"/>
          <w:b w:val="false"/>
          <w:i w:val="false"/>
          <w:color w:val="000000"/>
          <w:sz w:val="28"/>
        </w:rPr>
        <w:t>
      2) на разведку твердых полезных ископаемых по участкам недр с выявленными перспективами по результатам государственного геологического изучения недр;</w:t>
      </w:r>
    </w:p>
    <w:bookmarkEnd w:id="16"/>
    <w:bookmarkStart w:name="z23" w:id="17"/>
    <w:p>
      <w:pPr>
        <w:spacing w:after="0"/>
        <w:ind w:left="0"/>
        <w:jc w:val="both"/>
      </w:pPr>
      <w:r>
        <w:rPr>
          <w:rFonts w:ascii="Times New Roman"/>
          <w:b w:val="false"/>
          <w:i w:val="false"/>
          <w:color w:val="000000"/>
          <w:sz w:val="28"/>
        </w:rPr>
        <w:t>
      3) на разведку твердых полезных ископаемых по территориям контрактов на разведку, совмещенную разведку и добычу твердых полезных ископаемых, признанных недействительными, непродленными или досрочно прекращенными, за исключением территорий, предусмотренных подпунктом 1) настоящего пункта.</w:t>
      </w:r>
    </w:p>
    <w:bookmarkEnd w:id="17"/>
    <w:bookmarkStart w:name="z24" w:id="18"/>
    <w:p>
      <w:pPr>
        <w:spacing w:after="0"/>
        <w:ind w:left="0"/>
        <w:jc w:val="both"/>
      </w:pPr>
      <w:r>
        <w:rPr>
          <w:rFonts w:ascii="Times New Roman"/>
          <w:b w:val="false"/>
          <w:i w:val="false"/>
          <w:color w:val="000000"/>
          <w:sz w:val="28"/>
        </w:rPr>
        <w:t xml:space="preserve">
      В настоящих Правилах используются следующие основные понятия: </w:t>
      </w:r>
    </w:p>
    <w:bookmarkEnd w:id="18"/>
    <w:bookmarkStart w:name="z25" w:id="19"/>
    <w:p>
      <w:pPr>
        <w:spacing w:after="0"/>
        <w:ind w:left="0"/>
        <w:jc w:val="both"/>
      </w:pPr>
      <w:r>
        <w:rPr>
          <w:rFonts w:ascii="Times New Roman"/>
          <w:b w:val="false"/>
          <w:i w:val="false"/>
          <w:color w:val="000000"/>
          <w:sz w:val="28"/>
        </w:rPr>
        <w:t>
      1) территория аукциона – территория, предусмотренная в программе управления государственным фондом недр, в пределах которой по итогам аукциона подлежит предоставлению участок разведки или добычи твердых полезных ископаемых;</w:t>
      </w:r>
    </w:p>
    <w:bookmarkEnd w:id="19"/>
    <w:bookmarkStart w:name="z26" w:id="20"/>
    <w:p>
      <w:pPr>
        <w:spacing w:after="0"/>
        <w:ind w:left="0"/>
        <w:jc w:val="both"/>
      </w:pPr>
      <w:r>
        <w:rPr>
          <w:rFonts w:ascii="Times New Roman"/>
          <w:b w:val="false"/>
          <w:i w:val="false"/>
          <w:color w:val="000000"/>
          <w:sz w:val="28"/>
        </w:rPr>
        <w:t>
      2) аукционный зал – раздел веб-портала реестра, обеспечивающий возможность ввода, хранения и обработки информации, необходимой для проведения аукциона;</w:t>
      </w:r>
    </w:p>
    <w:bookmarkEnd w:id="20"/>
    <w:bookmarkStart w:name="z27" w:id="21"/>
    <w:p>
      <w:pPr>
        <w:spacing w:after="0"/>
        <w:ind w:left="0"/>
        <w:jc w:val="both"/>
      </w:pPr>
      <w:r>
        <w:rPr>
          <w:rFonts w:ascii="Times New Roman"/>
          <w:b w:val="false"/>
          <w:i w:val="false"/>
          <w:color w:val="000000"/>
          <w:sz w:val="28"/>
        </w:rPr>
        <w:t>
      3) шаг аукциона – величина, на которую увеличивается размер подписного бонуса;</w:t>
      </w:r>
    </w:p>
    <w:bookmarkEnd w:id="21"/>
    <w:bookmarkStart w:name="z28" w:id="22"/>
    <w:p>
      <w:pPr>
        <w:spacing w:after="0"/>
        <w:ind w:left="0"/>
        <w:jc w:val="both"/>
      </w:pPr>
      <w:r>
        <w:rPr>
          <w:rFonts w:ascii="Times New Roman"/>
          <w:b w:val="false"/>
          <w:i w:val="false"/>
          <w:color w:val="000000"/>
          <w:sz w:val="28"/>
        </w:rPr>
        <w:t>
      4) аукционный номер – номер, присваиваемый участнику для участия в аукционе при наличии электронной цифровой подписи;</w:t>
      </w:r>
    </w:p>
    <w:bookmarkEnd w:id="22"/>
    <w:bookmarkStart w:name="z29" w:id="23"/>
    <w:p>
      <w:pPr>
        <w:spacing w:after="0"/>
        <w:ind w:left="0"/>
        <w:jc w:val="both"/>
      </w:pPr>
      <w:r>
        <w:rPr>
          <w:rFonts w:ascii="Times New Roman"/>
          <w:b w:val="false"/>
          <w:i w:val="false"/>
          <w:color w:val="000000"/>
          <w:sz w:val="28"/>
        </w:rPr>
        <w:t>
      5) объект аукциона (далее – объект) – предоставляемое по итогам аукциона право недропользования для проведения операций по разведке или добыче твердых полезных ископаемых;</w:t>
      </w:r>
    </w:p>
    <w:bookmarkEnd w:id="23"/>
    <w:bookmarkStart w:name="z30" w:id="24"/>
    <w:p>
      <w:pPr>
        <w:spacing w:after="0"/>
        <w:ind w:left="0"/>
        <w:jc w:val="both"/>
      </w:pPr>
      <w:r>
        <w:rPr>
          <w:rFonts w:ascii="Times New Roman"/>
          <w:b w:val="false"/>
          <w:i w:val="false"/>
          <w:color w:val="000000"/>
          <w:sz w:val="28"/>
        </w:rPr>
        <w:t>
      6) геоинформационный сервис (далее – геосервис) – информационный сервис, содержащий информацию о территориях, в пределах которых участки недр предоставляются для разведки или добычи твердых полезных ископаемых на основании аукциона, предназначенный для внесения, сбора, обработки, анализа данных об использовании таких участков, полученных путем внесения результатов систематических наблюдений, наземных съемок, обследований, инвентаризаций, материалов государственного контроля за использованием и охраной земель, архивных данных, данных дистанционного зондирования земель, сведений, полученных из государственных информационных систем и электронных информационных ресурсов, а также других сведений о состоянии земель и недр;</w:t>
      </w:r>
    </w:p>
    <w:bookmarkEnd w:id="24"/>
    <w:bookmarkStart w:name="z31" w:id="25"/>
    <w:p>
      <w:pPr>
        <w:spacing w:after="0"/>
        <w:ind w:left="0"/>
        <w:jc w:val="both"/>
      </w:pPr>
      <w:r>
        <w:rPr>
          <w:rFonts w:ascii="Times New Roman"/>
          <w:b w:val="false"/>
          <w:i w:val="false"/>
          <w:color w:val="000000"/>
          <w:sz w:val="28"/>
        </w:rPr>
        <w:t>
      7) победитель – участник аукциона, предложивший наиболее высокий размер подписного бонуса за объект среди других зарегистрированных участников аукциона или единственный зарегистрированный участник аукциона, подтвердивший стартовый размер подписного бонуса;</w:t>
      </w:r>
    </w:p>
    <w:bookmarkEnd w:id="25"/>
    <w:bookmarkStart w:name="z32" w:id="26"/>
    <w:p>
      <w:pPr>
        <w:spacing w:after="0"/>
        <w:ind w:left="0"/>
        <w:jc w:val="both"/>
      </w:pPr>
      <w:r>
        <w:rPr>
          <w:rFonts w:ascii="Times New Roman"/>
          <w:b w:val="false"/>
          <w:i w:val="false"/>
          <w:color w:val="000000"/>
          <w:sz w:val="28"/>
        </w:rPr>
        <w:t>
      8) гарантийный взнос – денежная сумма, вносимая участником для участия в аукционе, являющаяся обеспечением исполнения обязательства победителя аукциона по уплате подписного бонуса;</w:t>
      </w:r>
    </w:p>
    <w:bookmarkEnd w:id="26"/>
    <w:bookmarkStart w:name="z33" w:id="27"/>
    <w:p>
      <w:pPr>
        <w:spacing w:after="0"/>
        <w:ind w:left="0"/>
        <w:jc w:val="both"/>
      </w:pPr>
      <w:r>
        <w:rPr>
          <w:rFonts w:ascii="Times New Roman"/>
          <w:b w:val="false"/>
          <w:i w:val="false"/>
          <w:color w:val="000000"/>
          <w:sz w:val="28"/>
        </w:rPr>
        <w:t>
      9) взнос за участие – невозвратная денежная сумма в размере 100 (стократного) месячного расчетного показателя, установленного на соответствующий финансовый год законом о республиканском бюджете и действующего на дату размещения на веб-портале реестра объявления о проведении аукциона, вносимая участником для участия в аукционе;</w:t>
      </w:r>
    </w:p>
    <w:bookmarkEnd w:id="27"/>
    <w:bookmarkStart w:name="z34" w:id="28"/>
    <w:p>
      <w:pPr>
        <w:spacing w:after="0"/>
        <w:ind w:left="0"/>
        <w:jc w:val="both"/>
      </w:pPr>
      <w:r>
        <w:rPr>
          <w:rFonts w:ascii="Times New Roman"/>
          <w:b w:val="false"/>
          <w:i w:val="false"/>
          <w:color w:val="000000"/>
          <w:sz w:val="28"/>
        </w:rPr>
        <w:t>
      10) участник – физическое или юридическое лицо, зарегистрированное в установленном порядке для участия в аукционе;</w:t>
      </w:r>
    </w:p>
    <w:bookmarkEnd w:id="28"/>
    <w:bookmarkStart w:name="z35" w:id="29"/>
    <w:p>
      <w:pPr>
        <w:spacing w:after="0"/>
        <w:ind w:left="0"/>
        <w:jc w:val="both"/>
      </w:pPr>
      <w:r>
        <w:rPr>
          <w:rFonts w:ascii="Times New Roman"/>
          <w:b w:val="false"/>
          <w:i w:val="false"/>
          <w:color w:val="000000"/>
          <w:sz w:val="28"/>
        </w:rPr>
        <w:t>
      11) текущий размер подписного бонуса – размер подписного бонуса, складывающийся в ходе аукциона;</w:t>
      </w:r>
    </w:p>
    <w:bookmarkEnd w:id="29"/>
    <w:bookmarkStart w:name="z36" w:id="30"/>
    <w:p>
      <w:pPr>
        <w:spacing w:after="0"/>
        <w:ind w:left="0"/>
        <w:jc w:val="both"/>
      </w:pPr>
      <w:r>
        <w:rPr>
          <w:rFonts w:ascii="Times New Roman"/>
          <w:b w:val="false"/>
          <w:i w:val="false"/>
          <w:color w:val="000000"/>
          <w:sz w:val="28"/>
        </w:rPr>
        <w:t xml:space="preserve">
      12) стартовый размер подписного бонуса – размер подписного бонуса, с которого начинается аукцион по объекту, установленный в соответствии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w:t>
      </w:r>
    </w:p>
    <w:bookmarkEnd w:id="30"/>
    <w:bookmarkStart w:name="z37" w:id="31"/>
    <w:p>
      <w:pPr>
        <w:spacing w:after="0"/>
        <w:ind w:left="0"/>
        <w:jc w:val="both"/>
      </w:pPr>
      <w:r>
        <w:rPr>
          <w:rFonts w:ascii="Times New Roman"/>
          <w:b w:val="false"/>
          <w:i w:val="false"/>
          <w:color w:val="000000"/>
          <w:sz w:val="28"/>
        </w:rPr>
        <w:t>
      13) окончательный размер подписного бонуса – максимальный размер подписного бонуса, установленный в результате проведения аукциона;</w:t>
      </w:r>
    </w:p>
    <w:bookmarkEnd w:id="31"/>
    <w:bookmarkStart w:name="z38" w:id="32"/>
    <w:p>
      <w:pPr>
        <w:spacing w:after="0"/>
        <w:ind w:left="0"/>
        <w:jc w:val="both"/>
      </w:pPr>
      <w:r>
        <w:rPr>
          <w:rFonts w:ascii="Times New Roman"/>
          <w:b w:val="false"/>
          <w:i w:val="false"/>
          <w:color w:val="000000"/>
          <w:sz w:val="28"/>
        </w:rPr>
        <w:t>
      14) веб-портал реестра государственного имущества (далее – веб-портал реестра) – интернет-ресурс, размещенный в сети интернет по адресу "e-qazyna.kz", предоставляющий единую точку доступа к электронной базе данных об объектах продажи реестра государственного имущества (далее – реестр);</w:t>
      </w:r>
    </w:p>
    <w:bookmarkEnd w:id="32"/>
    <w:bookmarkStart w:name="z39" w:id="33"/>
    <w:p>
      <w:pPr>
        <w:spacing w:after="0"/>
        <w:ind w:left="0"/>
        <w:jc w:val="both"/>
      </w:pPr>
      <w:r>
        <w:rPr>
          <w:rFonts w:ascii="Times New Roman"/>
          <w:b w:val="false"/>
          <w:i w:val="false"/>
          <w:color w:val="000000"/>
          <w:sz w:val="28"/>
        </w:rPr>
        <w:t>
      15)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bookmarkEnd w:id="33"/>
    <w:bookmarkStart w:name="z40" w:id="34"/>
    <w:p>
      <w:pPr>
        <w:spacing w:after="0"/>
        <w:ind w:left="0"/>
        <w:jc w:val="both"/>
      </w:pPr>
      <w:r>
        <w:rPr>
          <w:rFonts w:ascii="Times New Roman"/>
          <w:b w:val="false"/>
          <w:i w:val="false"/>
          <w:color w:val="000000"/>
          <w:sz w:val="28"/>
        </w:rPr>
        <w:t>
      16) аукцион на предоставление права недропользования для проведения операций по разведке или добыче твердых полезных ископаемых (далее – аукцион) – форма торгов, проводимых с использованием веб-портала реестра в электронной форме, при которой участники, определенные компетентным органом по результатам рассмотрения заявлений на лицензии, заявляют свои предложения публично;</w:t>
      </w:r>
    </w:p>
    <w:bookmarkEnd w:id="34"/>
    <w:bookmarkStart w:name="z41" w:id="35"/>
    <w:p>
      <w:pPr>
        <w:spacing w:after="0"/>
        <w:ind w:left="0"/>
        <w:jc w:val="both"/>
      </w:pPr>
      <w:r>
        <w:rPr>
          <w:rFonts w:ascii="Times New Roman"/>
          <w:b w:val="false"/>
          <w:i w:val="false"/>
          <w:color w:val="000000"/>
          <w:sz w:val="28"/>
        </w:rPr>
        <w:t>
      17) аукцион на повышение – метод аукциона, при котором стартовый размер подписного бонуса повышается с заранее объявленным шагом аукциона;</w:t>
      </w:r>
    </w:p>
    <w:bookmarkEnd w:id="35"/>
    <w:bookmarkStart w:name="z42" w:id="36"/>
    <w:p>
      <w:pPr>
        <w:spacing w:after="0"/>
        <w:ind w:left="0"/>
        <w:jc w:val="both"/>
      </w:pPr>
      <w:r>
        <w:rPr>
          <w:rFonts w:ascii="Times New Roman"/>
          <w:b w:val="false"/>
          <w:i w:val="false"/>
          <w:color w:val="000000"/>
          <w:sz w:val="28"/>
        </w:rPr>
        <w:t>
      18)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w:t>
      </w:r>
    </w:p>
    <w:bookmarkEnd w:id="36"/>
    <w:bookmarkStart w:name="z43" w:id="37"/>
    <w:p>
      <w:pPr>
        <w:spacing w:after="0"/>
        <w:ind w:left="0"/>
        <w:jc w:val="both"/>
      </w:pPr>
      <w:r>
        <w:rPr>
          <w:rFonts w:ascii="Times New Roman"/>
          <w:b w:val="false"/>
          <w:i w:val="false"/>
          <w:color w:val="000000"/>
          <w:sz w:val="28"/>
        </w:rPr>
        <w:t>
      19) электронный документ – документ, в котором информация представлена в электронно-цифровой форме и удостоверена посредством ЭЦП;</w:t>
      </w:r>
    </w:p>
    <w:bookmarkEnd w:id="37"/>
    <w:bookmarkStart w:name="z44" w:id="38"/>
    <w:p>
      <w:pPr>
        <w:spacing w:after="0"/>
        <w:ind w:left="0"/>
        <w:jc w:val="both"/>
      </w:pPr>
      <w:r>
        <w:rPr>
          <w:rFonts w:ascii="Times New Roman"/>
          <w:b w:val="false"/>
          <w:i w:val="false"/>
          <w:color w:val="000000"/>
          <w:sz w:val="28"/>
        </w:rPr>
        <w:t>
      20) единая платформа недропользователей (далее – ЕПН) – государственная информационная система, которая обеспечивает оказание государственных услуг и информационное взаимодействие между государственными органами, недропользователями и иными заинтересованными лицами в сфере недропользования. В том числе посредством интеграции с другими объектами информатизации.</w:t>
      </w:r>
    </w:p>
    <w:bookmarkEnd w:id="38"/>
    <w:bookmarkStart w:name="z45" w:id="39"/>
    <w:p>
      <w:pPr>
        <w:spacing w:after="0"/>
        <w:ind w:left="0"/>
        <w:jc w:val="both"/>
      </w:pPr>
      <w:r>
        <w:rPr>
          <w:rFonts w:ascii="Times New Roman"/>
          <w:b w:val="false"/>
          <w:i w:val="false"/>
          <w:color w:val="000000"/>
          <w:sz w:val="28"/>
        </w:rPr>
        <w:t>
      21) электронный кошелек – лицевой счет участника на веб-портале реестра для отражения денег, внесенных им на расчетный счет единого оператора в банке второго уровня;</w:t>
      </w:r>
    </w:p>
    <w:bookmarkEnd w:id="39"/>
    <w:bookmarkStart w:name="z46" w:id="40"/>
    <w:p>
      <w:pPr>
        <w:spacing w:after="0"/>
        <w:ind w:left="0"/>
        <w:jc w:val="both"/>
      </w:pPr>
      <w:r>
        <w:rPr>
          <w:rFonts w:ascii="Times New Roman"/>
          <w:b w:val="false"/>
          <w:i w:val="false"/>
          <w:color w:val="000000"/>
          <w:sz w:val="28"/>
        </w:rPr>
        <w:t>
      22) компетентный орган - представляет интересы Республики Казахстан и реализует государственную политику в сфере недропользования по твердым полезным ископаемым.</w:t>
      </w:r>
    </w:p>
    <w:bookmarkEnd w:id="40"/>
    <w:bookmarkStart w:name="z47" w:id="41"/>
    <w:p>
      <w:pPr>
        <w:spacing w:after="0"/>
        <w:ind w:left="0"/>
        <w:jc w:val="both"/>
      </w:pPr>
      <w:r>
        <w:rPr>
          <w:rFonts w:ascii="Times New Roman"/>
          <w:b w:val="false"/>
          <w:i w:val="false"/>
          <w:color w:val="000000"/>
          <w:sz w:val="28"/>
        </w:rPr>
        <w:t>
      4. Территория участков недр, предоставляемых на основании аукциона, подлежит определению в программе управления государственным фондом недр. Территория участка недр, предоставленная для проведения операций по разведке твердых полезных ископаемых на основании аукциона, не должна превышать двести блоков.</w:t>
      </w:r>
    </w:p>
    <w:bookmarkEnd w:id="41"/>
    <w:bookmarkStart w:name="z48" w:id="42"/>
    <w:p>
      <w:pPr>
        <w:spacing w:after="0"/>
        <w:ind w:left="0"/>
        <w:jc w:val="both"/>
      </w:pPr>
      <w:r>
        <w:rPr>
          <w:rFonts w:ascii="Times New Roman"/>
          <w:b w:val="false"/>
          <w:i w:val="false"/>
          <w:color w:val="000000"/>
          <w:sz w:val="28"/>
        </w:rPr>
        <w:t xml:space="preserve">
      5. Организация и проведение аукциона осуществляется компетентным органом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настоящими Правилами. Аукцион проводится методом на повышение подписного бонуса.</w:t>
      </w:r>
    </w:p>
    <w:bookmarkEnd w:id="42"/>
    <w:bookmarkStart w:name="z49" w:id="43"/>
    <w:p>
      <w:pPr>
        <w:spacing w:after="0"/>
        <w:ind w:left="0"/>
        <w:jc w:val="both"/>
      </w:pPr>
      <w:r>
        <w:rPr>
          <w:rFonts w:ascii="Times New Roman"/>
          <w:b w:val="false"/>
          <w:i w:val="false"/>
          <w:color w:val="000000"/>
          <w:sz w:val="28"/>
        </w:rPr>
        <w:t>
      6. В геосервисе отображается графическая информация по объектам:</w:t>
      </w:r>
    </w:p>
    <w:bookmarkEnd w:id="43"/>
    <w:bookmarkStart w:name="z50" w:id="44"/>
    <w:p>
      <w:pPr>
        <w:spacing w:after="0"/>
        <w:ind w:left="0"/>
        <w:jc w:val="both"/>
      </w:pPr>
      <w:r>
        <w:rPr>
          <w:rFonts w:ascii="Times New Roman"/>
          <w:b w:val="false"/>
          <w:i w:val="false"/>
          <w:color w:val="000000"/>
          <w:sz w:val="28"/>
        </w:rPr>
        <w:t xml:space="preserve">
      1) блоками с указанием кодов блоков – для выдачи по итогам аукциона лицензии на разведку твердых полезных ископаемых; </w:t>
      </w:r>
    </w:p>
    <w:bookmarkEnd w:id="44"/>
    <w:bookmarkStart w:name="z51" w:id="45"/>
    <w:p>
      <w:pPr>
        <w:spacing w:after="0"/>
        <w:ind w:left="0"/>
        <w:jc w:val="both"/>
      </w:pPr>
      <w:r>
        <w:rPr>
          <w:rFonts w:ascii="Times New Roman"/>
          <w:b w:val="false"/>
          <w:i w:val="false"/>
          <w:color w:val="000000"/>
          <w:sz w:val="28"/>
        </w:rPr>
        <w:t>
      2) точками с географическими координатами, соединенными условными прямыми линиями.</w:t>
      </w:r>
    </w:p>
    <w:bookmarkEnd w:id="45"/>
    <w:bookmarkStart w:name="z52" w:id="46"/>
    <w:p>
      <w:pPr>
        <w:spacing w:after="0"/>
        <w:ind w:left="0"/>
        <w:jc w:val="both"/>
      </w:pPr>
      <w:r>
        <w:rPr>
          <w:rFonts w:ascii="Times New Roman"/>
          <w:b w:val="false"/>
          <w:i w:val="false"/>
          <w:color w:val="000000"/>
          <w:sz w:val="28"/>
        </w:rPr>
        <w:t>
      7. Аукцион проводится в отношении каждого отдельного права недропользования по соответствующей территории аукциона.</w:t>
      </w:r>
    </w:p>
    <w:bookmarkEnd w:id="46"/>
    <w:bookmarkStart w:name="z53" w:id="47"/>
    <w:p>
      <w:pPr>
        <w:spacing w:after="0"/>
        <w:ind w:left="0"/>
        <w:jc w:val="both"/>
      </w:pPr>
      <w:r>
        <w:rPr>
          <w:rFonts w:ascii="Times New Roman"/>
          <w:b w:val="false"/>
          <w:i w:val="false"/>
          <w:color w:val="000000"/>
          <w:sz w:val="28"/>
        </w:rPr>
        <w:t xml:space="preserve">
      8. В случае неуплаты победителем подписного бонуса, в срок, предусмотренный пунктом 65 настоящих Правил, приоритет и обязательства по уплате подтвержденного участником подписного бонуса, переходят участнику аукциона, предложившему следующий наибольший размер подписного бонуса (далее – следующий участник). </w:t>
      </w:r>
    </w:p>
    <w:bookmarkEnd w:id="47"/>
    <w:bookmarkStart w:name="z54" w:id="48"/>
    <w:p>
      <w:pPr>
        <w:spacing w:after="0"/>
        <w:ind w:left="0"/>
        <w:jc w:val="both"/>
      </w:pPr>
      <w:r>
        <w:rPr>
          <w:rFonts w:ascii="Times New Roman"/>
          <w:b w:val="false"/>
          <w:i w:val="false"/>
          <w:color w:val="000000"/>
          <w:sz w:val="28"/>
        </w:rPr>
        <w:t>
      9. При неуплате таковым участником аукциона подписного бонуса приоритет и обязательства по уплате переходят следующему участнику в каждом случае со сроком уплаты подписного бонуса на электронный кошелек в течение 20 рабочих дней с даты получения уведомления компетентного органа согласно пункту 32 настоящих Правил.</w:t>
      </w:r>
    </w:p>
    <w:bookmarkEnd w:id="48"/>
    <w:bookmarkStart w:name="z55" w:id="49"/>
    <w:p>
      <w:pPr>
        <w:spacing w:after="0"/>
        <w:ind w:left="0"/>
        <w:jc w:val="both"/>
      </w:pPr>
      <w:r>
        <w:rPr>
          <w:rFonts w:ascii="Times New Roman"/>
          <w:b w:val="false"/>
          <w:i w:val="false"/>
          <w:color w:val="000000"/>
          <w:sz w:val="28"/>
        </w:rPr>
        <w:t>
      10. Уведомление участника о переходе к нему приоритета и обязательств автоматически размещается в личном кабинете такого участника на веб-портале реестра.</w:t>
      </w:r>
    </w:p>
    <w:bookmarkEnd w:id="49"/>
    <w:bookmarkStart w:name="z56" w:id="50"/>
    <w:p>
      <w:pPr>
        <w:spacing w:after="0"/>
        <w:ind w:left="0"/>
        <w:jc w:val="left"/>
      </w:pPr>
      <w:r>
        <w:rPr>
          <w:rFonts w:ascii="Times New Roman"/>
          <w:b/>
          <w:i w:val="false"/>
          <w:color w:val="000000"/>
        </w:rPr>
        <w:t xml:space="preserve"> Глава 2. Порядок проведения аукциона и выдачи лицензии по итогам аукциона на разведку или добычу твердых полезных ископаемых</w:t>
      </w:r>
    </w:p>
    <w:bookmarkEnd w:id="50"/>
    <w:bookmarkStart w:name="z57" w:id="51"/>
    <w:p>
      <w:pPr>
        <w:spacing w:after="0"/>
        <w:ind w:left="0"/>
        <w:jc w:val="left"/>
      </w:pPr>
      <w:r>
        <w:rPr>
          <w:rFonts w:ascii="Times New Roman"/>
          <w:b/>
          <w:i w:val="false"/>
          <w:color w:val="000000"/>
        </w:rPr>
        <w:t xml:space="preserve"> Параграф 1. Порядок проведения аукциона</w:t>
      </w:r>
    </w:p>
    <w:bookmarkEnd w:id="51"/>
    <w:bookmarkStart w:name="z58" w:id="52"/>
    <w:p>
      <w:pPr>
        <w:spacing w:after="0"/>
        <w:ind w:left="0"/>
        <w:jc w:val="both"/>
      </w:pPr>
      <w:r>
        <w:rPr>
          <w:rFonts w:ascii="Times New Roman"/>
          <w:b w:val="false"/>
          <w:i w:val="false"/>
          <w:color w:val="000000"/>
          <w:sz w:val="28"/>
        </w:rPr>
        <w:t xml:space="preserve">
      11. Аукцион проводится на основании решения конкурсной комиссии, состав которой утверждается компетентным органом. </w:t>
      </w:r>
    </w:p>
    <w:bookmarkEnd w:id="52"/>
    <w:bookmarkStart w:name="z59" w:id="53"/>
    <w:p>
      <w:pPr>
        <w:spacing w:after="0"/>
        <w:ind w:left="0"/>
        <w:jc w:val="both"/>
      </w:pPr>
      <w:r>
        <w:rPr>
          <w:rFonts w:ascii="Times New Roman"/>
          <w:b w:val="false"/>
          <w:i w:val="false"/>
          <w:color w:val="000000"/>
          <w:sz w:val="28"/>
        </w:rPr>
        <w:t>
      12. Объявление о проведении аукциона должно быть опубликовано не ранее чем за два месяца до даты его проведения.</w:t>
      </w:r>
    </w:p>
    <w:bookmarkEnd w:id="53"/>
    <w:bookmarkStart w:name="z60" w:id="54"/>
    <w:p>
      <w:pPr>
        <w:spacing w:after="0"/>
        <w:ind w:left="0"/>
        <w:jc w:val="both"/>
      </w:pPr>
      <w:r>
        <w:rPr>
          <w:rFonts w:ascii="Times New Roman"/>
          <w:b w:val="false"/>
          <w:i w:val="false"/>
          <w:color w:val="000000"/>
          <w:sz w:val="28"/>
        </w:rPr>
        <w:t>
      13. Объявление размещается на ЕПН и веб-портале реестра, на казахском и русском языках.</w:t>
      </w:r>
    </w:p>
    <w:bookmarkEnd w:id="54"/>
    <w:bookmarkStart w:name="z61" w:id="55"/>
    <w:p>
      <w:pPr>
        <w:spacing w:after="0"/>
        <w:ind w:left="0"/>
        <w:jc w:val="both"/>
      </w:pPr>
      <w:r>
        <w:rPr>
          <w:rFonts w:ascii="Times New Roman"/>
          <w:b w:val="false"/>
          <w:i w:val="false"/>
          <w:color w:val="000000"/>
          <w:sz w:val="28"/>
        </w:rPr>
        <w:t>
      14. Объявление о проведении аукциона содержит следующие сведения:</w:t>
      </w:r>
    </w:p>
    <w:bookmarkEnd w:id="55"/>
    <w:bookmarkStart w:name="z62" w:id="56"/>
    <w:p>
      <w:pPr>
        <w:spacing w:after="0"/>
        <w:ind w:left="0"/>
        <w:jc w:val="both"/>
      </w:pPr>
      <w:r>
        <w:rPr>
          <w:rFonts w:ascii="Times New Roman"/>
          <w:b w:val="false"/>
          <w:i w:val="false"/>
          <w:color w:val="000000"/>
          <w:sz w:val="28"/>
        </w:rPr>
        <w:t>
      1) дату и время проведения аукциона;</w:t>
      </w:r>
    </w:p>
    <w:bookmarkEnd w:id="56"/>
    <w:bookmarkStart w:name="z63" w:id="57"/>
    <w:p>
      <w:pPr>
        <w:spacing w:after="0"/>
        <w:ind w:left="0"/>
        <w:jc w:val="both"/>
      </w:pPr>
      <w:r>
        <w:rPr>
          <w:rFonts w:ascii="Times New Roman"/>
          <w:b w:val="false"/>
          <w:i w:val="false"/>
          <w:color w:val="000000"/>
          <w:sz w:val="28"/>
        </w:rPr>
        <w:t>
      2) информацию об объекте:</w:t>
      </w:r>
    </w:p>
    <w:bookmarkEnd w:id="57"/>
    <w:bookmarkStart w:name="z64" w:id="58"/>
    <w:p>
      <w:pPr>
        <w:spacing w:after="0"/>
        <w:ind w:left="0"/>
        <w:jc w:val="both"/>
      </w:pPr>
      <w:r>
        <w:rPr>
          <w:rFonts w:ascii="Times New Roman"/>
          <w:b w:val="false"/>
          <w:i w:val="false"/>
          <w:color w:val="000000"/>
          <w:sz w:val="28"/>
        </w:rPr>
        <w:t>
      координаты территории аукциона для последующего проведения операций по добыче твердых полезных ископаемых по итогам аукциона, ее площадь;</w:t>
      </w:r>
    </w:p>
    <w:bookmarkEnd w:id="58"/>
    <w:bookmarkStart w:name="z65" w:id="59"/>
    <w:p>
      <w:pPr>
        <w:spacing w:after="0"/>
        <w:ind w:left="0"/>
        <w:jc w:val="both"/>
      </w:pPr>
      <w:r>
        <w:rPr>
          <w:rFonts w:ascii="Times New Roman"/>
          <w:b w:val="false"/>
          <w:i w:val="false"/>
          <w:color w:val="000000"/>
          <w:sz w:val="28"/>
        </w:rPr>
        <w:t>
      количество блоков, код (коды) блока (блоков), составляющих территорию аукциона для последующего проведения операций по разведке твердых полезных ископаемых по итогам аукциона;</w:t>
      </w:r>
    </w:p>
    <w:bookmarkEnd w:id="59"/>
    <w:bookmarkStart w:name="z66" w:id="60"/>
    <w:p>
      <w:pPr>
        <w:spacing w:after="0"/>
        <w:ind w:left="0"/>
        <w:jc w:val="both"/>
      </w:pPr>
      <w:r>
        <w:rPr>
          <w:rFonts w:ascii="Times New Roman"/>
          <w:b w:val="false"/>
          <w:i w:val="false"/>
          <w:color w:val="000000"/>
          <w:sz w:val="28"/>
        </w:rPr>
        <w:t>
      область, в пределах которой располагается территория участка недр, выставляемого на аукцион, или большая ее часть;</w:t>
      </w:r>
    </w:p>
    <w:bookmarkEnd w:id="60"/>
    <w:bookmarkStart w:name="z67" w:id="61"/>
    <w:p>
      <w:pPr>
        <w:spacing w:after="0"/>
        <w:ind w:left="0"/>
        <w:jc w:val="both"/>
      </w:pPr>
      <w:r>
        <w:rPr>
          <w:rFonts w:ascii="Times New Roman"/>
          <w:b w:val="false"/>
          <w:i w:val="false"/>
          <w:color w:val="000000"/>
          <w:sz w:val="28"/>
        </w:rPr>
        <w:t>
      3) вид лицензии на недропользование, по которой намечается предоставление участка недр в пределах соответствующей территории аукциона;</w:t>
      </w:r>
    </w:p>
    <w:bookmarkEnd w:id="61"/>
    <w:bookmarkStart w:name="z68" w:id="62"/>
    <w:p>
      <w:pPr>
        <w:spacing w:after="0"/>
        <w:ind w:left="0"/>
        <w:jc w:val="both"/>
      </w:pPr>
      <w:r>
        <w:rPr>
          <w:rFonts w:ascii="Times New Roman"/>
          <w:b w:val="false"/>
          <w:i w:val="false"/>
          <w:color w:val="000000"/>
          <w:sz w:val="28"/>
        </w:rPr>
        <w:t>
      4) стартовый размер подписного бонуса;</w:t>
      </w:r>
    </w:p>
    <w:bookmarkEnd w:id="62"/>
    <w:bookmarkStart w:name="z69" w:id="63"/>
    <w:p>
      <w:pPr>
        <w:spacing w:after="0"/>
        <w:ind w:left="0"/>
        <w:jc w:val="both"/>
      </w:pPr>
      <w:r>
        <w:rPr>
          <w:rFonts w:ascii="Times New Roman"/>
          <w:b w:val="false"/>
          <w:i w:val="false"/>
          <w:color w:val="000000"/>
          <w:sz w:val="28"/>
        </w:rPr>
        <w:t>
      5) дополнительные обязательства, предусмотренные пунктом 10 настоящих Правил;</w:t>
      </w:r>
    </w:p>
    <w:bookmarkEnd w:id="63"/>
    <w:bookmarkStart w:name="z70" w:id="64"/>
    <w:p>
      <w:pPr>
        <w:spacing w:after="0"/>
        <w:ind w:left="0"/>
        <w:jc w:val="both"/>
      </w:pPr>
      <w:r>
        <w:rPr>
          <w:rFonts w:ascii="Times New Roman"/>
          <w:b w:val="false"/>
          <w:i w:val="false"/>
          <w:color w:val="000000"/>
          <w:sz w:val="28"/>
        </w:rPr>
        <w:t>
      6) срок приема заявлений;</w:t>
      </w:r>
    </w:p>
    <w:bookmarkEnd w:id="64"/>
    <w:bookmarkStart w:name="z71" w:id="65"/>
    <w:p>
      <w:pPr>
        <w:spacing w:after="0"/>
        <w:ind w:left="0"/>
        <w:jc w:val="both"/>
      </w:pPr>
      <w:r>
        <w:rPr>
          <w:rFonts w:ascii="Times New Roman"/>
          <w:b w:val="false"/>
          <w:i w:val="false"/>
          <w:color w:val="000000"/>
          <w:sz w:val="28"/>
        </w:rPr>
        <w:t>
      7) порядок проведения аукциона, в том числе условия определения победителя;</w:t>
      </w:r>
    </w:p>
    <w:bookmarkEnd w:id="65"/>
    <w:bookmarkStart w:name="z72" w:id="66"/>
    <w:p>
      <w:pPr>
        <w:spacing w:after="0"/>
        <w:ind w:left="0"/>
        <w:jc w:val="both"/>
      </w:pPr>
      <w:r>
        <w:rPr>
          <w:rFonts w:ascii="Times New Roman"/>
          <w:b w:val="false"/>
          <w:i w:val="false"/>
          <w:color w:val="000000"/>
          <w:sz w:val="28"/>
        </w:rPr>
        <w:t xml:space="preserve">
      8) контактная информация по компетентному органу и единому оператору; </w:t>
      </w:r>
    </w:p>
    <w:bookmarkEnd w:id="66"/>
    <w:bookmarkStart w:name="z73" w:id="67"/>
    <w:p>
      <w:pPr>
        <w:spacing w:after="0"/>
        <w:ind w:left="0"/>
        <w:jc w:val="both"/>
      </w:pPr>
      <w:r>
        <w:rPr>
          <w:rFonts w:ascii="Times New Roman"/>
          <w:b w:val="false"/>
          <w:i w:val="false"/>
          <w:color w:val="000000"/>
          <w:sz w:val="28"/>
        </w:rPr>
        <w:t>
      9) дополнительная информация об аукционе.</w:t>
      </w:r>
    </w:p>
    <w:bookmarkEnd w:id="67"/>
    <w:bookmarkStart w:name="z74" w:id="68"/>
    <w:p>
      <w:pPr>
        <w:spacing w:after="0"/>
        <w:ind w:left="0"/>
        <w:jc w:val="both"/>
      </w:pPr>
      <w:r>
        <w:rPr>
          <w:rFonts w:ascii="Times New Roman"/>
          <w:b w:val="false"/>
          <w:i w:val="false"/>
          <w:color w:val="000000"/>
          <w:sz w:val="28"/>
        </w:rPr>
        <w:t>
      15. До публикации объявления о проведении аукциона по каждому объекту компетентный орган обеспечивает включение через ЕПН краткой геологической информации об объекте, а также графической информации об участке недропользования, обеспечивающей пространственное представление о местонахождении участка.</w:t>
      </w:r>
    </w:p>
    <w:bookmarkEnd w:id="68"/>
    <w:bookmarkStart w:name="z75" w:id="69"/>
    <w:p>
      <w:pPr>
        <w:spacing w:after="0"/>
        <w:ind w:left="0"/>
        <w:jc w:val="both"/>
      </w:pPr>
      <w:r>
        <w:rPr>
          <w:rFonts w:ascii="Times New Roman"/>
          <w:b w:val="false"/>
          <w:i w:val="false"/>
          <w:color w:val="000000"/>
          <w:sz w:val="28"/>
        </w:rPr>
        <w:t>
      16. После публикации объявления компетентный орган обеспечивает свободный доступ всем желающим к информации об объектах посредством веб-портала реестра и ЕПН, за исключением геологической информации, признаваемой конфиденциальной в соответствии с Кодексом или секретной в соответствии с законодательством Республики Казахстан о государственных секретах.</w:t>
      </w:r>
    </w:p>
    <w:bookmarkEnd w:id="69"/>
    <w:bookmarkStart w:name="z76" w:id="70"/>
    <w:p>
      <w:pPr>
        <w:spacing w:after="0"/>
        <w:ind w:left="0"/>
        <w:jc w:val="both"/>
      </w:pPr>
      <w:r>
        <w:rPr>
          <w:rFonts w:ascii="Times New Roman"/>
          <w:b w:val="false"/>
          <w:i w:val="false"/>
          <w:color w:val="000000"/>
          <w:sz w:val="28"/>
        </w:rPr>
        <w:t xml:space="preserve">
      17. Территория аукциона, по итогам которого предусматривается выдача лицензии на добычу твердых полезных ископаемых, должна быть достаточной для формирования потенциальных границ участка добычи твердых полезных ископаемых в соответствии с требованиями </w:t>
      </w:r>
      <w:r>
        <w:rPr>
          <w:rFonts w:ascii="Times New Roman"/>
          <w:b w:val="false"/>
          <w:i w:val="false"/>
          <w:color w:val="000000"/>
          <w:sz w:val="28"/>
        </w:rPr>
        <w:t>пункта 3</w:t>
      </w:r>
      <w:r>
        <w:rPr>
          <w:rFonts w:ascii="Times New Roman"/>
          <w:b w:val="false"/>
          <w:i w:val="false"/>
          <w:color w:val="000000"/>
          <w:sz w:val="28"/>
        </w:rPr>
        <w:t xml:space="preserve"> статьи 19 и </w:t>
      </w:r>
      <w:r>
        <w:rPr>
          <w:rFonts w:ascii="Times New Roman"/>
          <w:b w:val="false"/>
          <w:i w:val="false"/>
          <w:color w:val="000000"/>
          <w:sz w:val="28"/>
        </w:rPr>
        <w:t>статьи 209</w:t>
      </w:r>
      <w:r>
        <w:rPr>
          <w:rFonts w:ascii="Times New Roman"/>
          <w:b w:val="false"/>
          <w:i w:val="false"/>
          <w:color w:val="000000"/>
          <w:sz w:val="28"/>
        </w:rPr>
        <w:t xml:space="preserve"> Кодекса.</w:t>
      </w:r>
    </w:p>
    <w:bookmarkEnd w:id="70"/>
    <w:bookmarkStart w:name="z77" w:id="71"/>
    <w:p>
      <w:pPr>
        <w:spacing w:after="0"/>
        <w:ind w:left="0"/>
        <w:jc w:val="both"/>
      </w:pPr>
      <w:r>
        <w:rPr>
          <w:rFonts w:ascii="Times New Roman"/>
          <w:b w:val="false"/>
          <w:i w:val="false"/>
          <w:color w:val="000000"/>
          <w:sz w:val="28"/>
        </w:rPr>
        <w:t xml:space="preserve">
      18. Территория аукциона формируется компетентным органом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w:t>
      </w:r>
    </w:p>
    <w:bookmarkEnd w:id="71"/>
    <w:bookmarkStart w:name="z78" w:id="72"/>
    <w:p>
      <w:pPr>
        <w:spacing w:after="0"/>
        <w:ind w:left="0"/>
        <w:jc w:val="both"/>
      </w:pPr>
      <w:r>
        <w:rPr>
          <w:rFonts w:ascii="Times New Roman"/>
          <w:b w:val="false"/>
          <w:i w:val="false"/>
          <w:color w:val="000000"/>
          <w:sz w:val="28"/>
        </w:rPr>
        <w:t xml:space="preserve">
      19. При формировании территории аукциона учитывается недопустимость ее совмещения с действующими контрактными территориями по контрактам на разведку и (или) добычу твердых полезных ископаемых, общераспространенных полезных ископаемых, контрактам на строительство и (или) эксплуатацию подземных сооружений, не связанных с разведкой и (или) добычей, заключенным до введения в действие </w:t>
      </w:r>
      <w:r>
        <w:rPr>
          <w:rFonts w:ascii="Times New Roman"/>
          <w:b w:val="false"/>
          <w:i w:val="false"/>
          <w:color w:val="000000"/>
          <w:sz w:val="28"/>
        </w:rPr>
        <w:t>Кодекса</w:t>
      </w:r>
      <w:r>
        <w:rPr>
          <w:rFonts w:ascii="Times New Roman"/>
          <w:b w:val="false"/>
          <w:i w:val="false"/>
          <w:color w:val="000000"/>
          <w:sz w:val="28"/>
        </w:rPr>
        <w:t>, а также территории участков разведки или добычи по лицензиям на разведку твердых полезных ископаемых, на добычу твердых полезных ископаемых, на добычу общераспространенных полезных ископаемых, территории участка использования пространства недр.</w:t>
      </w:r>
    </w:p>
    <w:bookmarkEnd w:id="72"/>
    <w:bookmarkStart w:name="z79" w:id="73"/>
    <w:p>
      <w:pPr>
        <w:spacing w:after="0"/>
        <w:ind w:left="0"/>
        <w:jc w:val="both"/>
      </w:pPr>
      <w:r>
        <w:rPr>
          <w:rFonts w:ascii="Times New Roman"/>
          <w:b w:val="false"/>
          <w:i w:val="false"/>
          <w:color w:val="000000"/>
          <w:sz w:val="28"/>
        </w:rPr>
        <w:t>
      20. Функциями компетентного органа для проведения аукциона являются:</w:t>
      </w:r>
    </w:p>
    <w:bookmarkEnd w:id="73"/>
    <w:bookmarkStart w:name="z80" w:id="74"/>
    <w:p>
      <w:pPr>
        <w:spacing w:after="0"/>
        <w:ind w:left="0"/>
        <w:jc w:val="both"/>
      </w:pPr>
      <w:r>
        <w:rPr>
          <w:rFonts w:ascii="Times New Roman"/>
          <w:b w:val="false"/>
          <w:i w:val="false"/>
          <w:color w:val="000000"/>
          <w:sz w:val="28"/>
        </w:rPr>
        <w:t>
      1) обеспечение подготовки и проведения аукциона;</w:t>
      </w:r>
    </w:p>
    <w:bookmarkEnd w:id="74"/>
    <w:bookmarkStart w:name="z81" w:id="75"/>
    <w:p>
      <w:pPr>
        <w:spacing w:after="0"/>
        <w:ind w:left="0"/>
        <w:jc w:val="both"/>
      </w:pPr>
      <w:r>
        <w:rPr>
          <w:rFonts w:ascii="Times New Roman"/>
          <w:b w:val="false"/>
          <w:i w:val="false"/>
          <w:color w:val="000000"/>
          <w:sz w:val="28"/>
        </w:rPr>
        <w:t>
      2) выдача победителю лицензии на разведку или добычу твердых полезных ископаемых.</w:t>
      </w:r>
    </w:p>
    <w:bookmarkEnd w:id="75"/>
    <w:bookmarkStart w:name="z82" w:id="76"/>
    <w:p>
      <w:pPr>
        <w:spacing w:after="0"/>
        <w:ind w:left="0"/>
        <w:jc w:val="both"/>
      </w:pPr>
      <w:r>
        <w:rPr>
          <w:rFonts w:ascii="Times New Roman"/>
          <w:b w:val="false"/>
          <w:i w:val="false"/>
          <w:color w:val="000000"/>
          <w:sz w:val="28"/>
        </w:rPr>
        <w:t>
      21. Подготовка к проведению аукциона осуществляется в следующем порядке:</w:t>
      </w:r>
    </w:p>
    <w:bookmarkEnd w:id="76"/>
    <w:bookmarkStart w:name="z83" w:id="77"/>
    <w:p>
      <w:pPr>
        <w:spacing w:after="0"/>
        <w:ind w:left="0"/>
        <w:jc w:val="both"/>
      </w:pPr>
      <w:r>
        <w:rPr>
          <w:rFonts w:ascii="Times New Roman"/>
          <w:b w:val="false"/>
          <w:i w:val="false"/>
          <w:color w:val="000000"/>
          <w:sz w:val="28"/>
        </w:rPr>
        <w:t>
      1) определяется объект;</w:t>
      </w:r>
    </w:p>
    <w:bookmarkEnd w:id="77"/>
    <w:bookmarkStart w:name="z84" w:id="78"/>
    <w:p>
      <w:pPr>
        <w:spacing w:after="0"/>
        <w:ind w:left="0"/>
        <w:jc w:val="both"/>
      </w:pPr>
      <w:r>
        <w:rPr>
          <w:rFonts w:ascii="Times New Roman"/>
          <w:b w:val="false"/>
          <w:i w:val="false"/>
          <w:color w:val="000000"/>
          <w:sz w:val="28"/>
        </w:rPr>
        <w:t>
      2) производится сбор необходимых материалов по объекту в соответствии с пунктом 14 настоящих Правил;</w:t>
      </w:r>
    </w:p>
    <w:bookmarkEnd w:id="78"/>
    <w:bookmarkStart w:name="z85" w:id="79"/>
    <w:p>
      <w:pPr>
        <w:spacing w:after="0"/>
        <w:ind w:left="0"/>
        <w:jc w:val="both"/>
      </w:pPr>
      <w:r>
        <w:rPr>
          <w:rFonts w:ascii="Times New Roman"/>
          <w:b w:val="false"/>
          <w:i w:val="false"/>
          <w:color w:val="000000"/>
          <w:sz w:val="28"/>
        </w:rPr>
        <w:t>
      3) определяется стартовый размер подписного бонуса по объекту;</w:t>
      </w:r>
    </w:p>
    <w:bookmarkEnd w:id="79"/>
    <w:bookmarkStart w:name="z86" w:id="80"/>
    <w:p>
      <w:pPr>
        <w:spacing w:after="0"/>
        <w:ind w:left="0"/>
        <w:jc w:val="both"/>
      </w:pPr>
      <w:r>
        <w:rPr>
          <w:rFonts w:ascii="Times New Roman"/>
          <w:b w:val="false"/>
          <w:i w:val="false"/>
          <w:color w:val="000000"/>
          <w:sz w:val="28"/>
        </w:rPr>
        <w:t>
      4) устанавливаются условия и сроки проведения аукциона;</w:t>
      </w:r>
    </w:p>
    <w:bookmarkEnd w:id="80"/>
    <w:bookmarkStart w:name="z87" w:id="81"/>
    <w:p>
      <w:pPr>
        <w:spacing w:after="0"/>
        <w:ind w:left="0"/>
        <w:jc w:val="both"/>
      </w:pPr>
      <w:r>
        <w:rPr>
          <w:rFonts w:ascii="Times New Roman"/>
          <w:b w:val="false"/>
          <w:i w:val="false"/>
          <w:color w:val="000000"/>
          <w:sz w:val="28"/>
        </w:rPr>
        <w:t>
      5) публикуется объявление о проведении аукциона;</w:t>
      </w:r>
    </w:p>
    <w:bookmarkEnd w:id="81"/>
    <w:bookmarkStart w:name="z88" w:id="82"/>
    <w:p>
      <w:pPr>
        <w:spacing w:after="0"/>
        <w:ind w:left="0"/>
        <w:jc w:val="both"/>
      </w:pPr>
      <w:r>
        <w:rPr>
          <w:rFonts w:ascii="Times New Roman"/>
          <w:b w:val="false"/>
          <w:i w:val="false"/>
          <w:color w:val="000000"/>
          <w:sz w:val="28"/>
        </w:rPr>
        <w:t>
      6) производится регистрация участников.</w:t>
      </w:r>
    </w:p>
    <w:bookmarkEnd w:id="82"/>
    <w:bookmarkStart w:name="z89" w:id="83"/>
    <w:p>
      <w:pPr>
        <w:spacing w:after="0"/>
        <w:ind w:left="0"/>
        <w:jc w:val="both"/>
      </w:pPr>
      <w:r>
        <w:rPr>
          <w:rFonts w:ascii="Times New Roman"/>
          <w:b w:val="false"/>
          <w:i w:val="false"/>
          <w:color w:val="000000"/>
          <w:sz w:val="28"/>
        </w:rPr>
        <w:t>
      22. Для подачи заявки на участие в аукционе (далее – заявка) необходимо предварительно зарегистрироваться на веб-портале реестра с указанием:</w:t>
      </w:r>
    </w:p>
    <w:bookmarkEnd w:id="83"/>
    <w:bookmarkStart w:name="z90" w:id="84"/>
    <w:p>
      <w:pPr>
        <w:spacing w:after="0"/>
        <w:ind w:left="0"/>
        <w:jc w:val="both"/>
      </w:pPr>
      <w:r>
        <w:rPr>
          <w:rFonts w:ascii="Times New Roman"/>
          <w:b w:val="false"/>
          <w:i w:val="false"/>
          <w:color w:val="000000"/>
          <w:sz w:val="28"/>
        </w:rPr>
        <w:t>
      1) для физических лиц: индивидуального идентификационного номера, фамилии, имени и отчества (при наличии);</w:t>
      </w:r>
    </w:p>
    <w:bookmarkEnd w:id="84"/>
    <w:bookmarkStart w:name="z91" w:id="85"/>
    <w:p>
      <w:pPr>
        <w:spacing w:after="0"/>
        <w:ind w:left="0"/>
        <w:jc w:val="both"/>
      </w:pPr>
      <w:r>
        <w:rPr>
          <w:rFonts w:ascii="Times New Roman"/>
          <w:b w:val="false"/>
          <w:i w:val="false"/>
          <w:color w:val="000000"/>
          <w:sz w:val="28"/>
        </w:rPr>
        <w:t>
      2) для юридических лиц: бизнес-идентификационного номера, полного наименования, фамилии, имени и отчества (при наличии) первого руководителя;</w:t>
      </w:r>
    </w:p>
    <w:bookmarkEnd w:id="85"/>
    <w:bookmarkStart w:name="z92" w:id="86"/>
    <w:p>
      <w:pPr>
        <w:spacing w:after="0"/>
        <w:ind w:left="0"/>
        <w:jc w:val="both"/>
      </w:pPr>
      <w:r>
        <w:rPr>
          <w:rFonts w:ascii="Times New Roman"/>
          <w:b w:val="false"/>
          <w:i w:val="false"/>
          <w:color w:val="000000"/>
          <w:sz w:val="28"/>
        </w:rPr>
        <w:t>
      3) реквизитов расчетного счета в банке второго уровня;</w:t>
      </w:r>
    </w:p>
    <w:bookmarkEnd w:id="86"/>
    <w:bookmarkStart w:name="z93" w:id="87"/>
    <w:p>
      <w:pPr>
        <w:spacing w:after="0"/>
        <w:ind w:left="0"/>
        <w:jc w:val="both"/>
      </w:pPr>
      <w:r>
        <w:rPr>
          <w:rFonts w:ascii="Times New Roman"/>
          <w:b w:val="false"/>
          <w:i w:val="false"/>
          <w:color w:val="000000"/>
          <w:sz w:val="28"/>
        </w:rPr>
        <w:t>
      4) контактных данных (юридический адрес, телефон, e-mail (при наличии).</w:t>
      </w:r>
    </w:p>
    <w:bookmarkEnd w:id="87"/>
    <w:bookmarkStart w:name="z94" w:id="88"/>
    <w:p>
      <w:pPr>
        <w:spacing w:after="0"/>
        <w:ind w:left="0"/>
        <w:jc w:val="both"/>
      </w:pPr>
      <w:r>
        <w:rPr>
          <w:rFonts w:ascii="Times New Roman"/>
          <w:b w:val="false"/>
          <w:i w:val="false"/>
          <w:color w:val="000000"/>
          <w:sz w:val="28"/>
        </w:rPr>
        <w:t>
      При изменении вышеуказанных данных участник до подачи заявки изменяет данные, внесенные в веб-портал реестра.</w:t>
      </w:r>
    </w:p>
    <w:bookmarkEnd w:id="88"/>
    <w:bookmarkStart w:name="z95" w:id="89"/>
    <w:p>
      <w:pPr>
        <w:spacing w:after="0"/>
        <w:ind w:left="0"/>
        <w:jc w:val="both"/>
      </w:pPr>
      <w:r>
        <w:rPr>
          <w:rFonts w:ascii="Times New Roman"/>
          <w:b w:val="false"/>
          <w:i w:val="false"/>
          <w:color w:val="000000"/>
          <w:sz w:val="28"/>
        </w:rPr>
        <w:t>
      23. Формирование, прием и обработка заявок состоит из следующих этапов:</w:t>
      </w:r>
    </w:p>
    <w:bookmarkEnd w:id="89"/>
    <w:bookmarkStart w:name="z96" w:id="90"/>
    <w:p>
      <w:pPr>
        <w:spacing w:after="0"/>
        <w:ind w:left="0"/>
        <w:jc w:val="both"/>
      </w:pPr>
      <w:r>
        <w:rPr>
          <w:rFonts w:ascii="Times New Roman"/>
          <w:b w:val="false"/>
          <w:i w:val="false"/>
          <w:color w:val="000000"/>
          <w:sz w:val="28"/>
        </w:rPr>
        <w:t>
      1) оплата физическим или юридическим лицом гарантийного взноса и взноса за участие;</w:t>
      </w:r>
    </w:p>
    <w:bookmarkEnd w:id="90"/>
    <w:bookmarkStart w:name="z97" w:id="91"/>
    <w:p>
      <w:pPr>
        <w:spacing w:after="0"/>
        <w:ind w:left="0"/>
        <w:jc w:val="both"/>
      </w:pPr>
      <w:r>
        <w:rPr>
          <w:rFonts w:ascii="Times New Roman"/>
          <w:b w:val="false"/>
          <w:i w:val="false"/>
          <w:color w:val="000000"/>
          <w:sz w:val="28"/>
        </w:rPr>
        <w:t>
      2) формирование и подписание на веб-портале реестра физическим или юридическим лицом заявки;</w:t>
      </w:r>
    </w:p>
    <w:bookmarkEnd w:id="91"/>
    <w:bookmarkStart w:name="z98" w:id="92"/>
    <w:p>
      <w:pPr>
        <w:spacing w:after="0"/>
        <w:ind w:left="0"/>
        <w:jc w:val="both"/>
      </w:pPr>
      <w:r>
        <w:rPr>
          <w:rFonts w:ascii="Times New Roman"/>
          <w:b w:val="false"/>
          <w:i w:val="false"/>
          <w:color w:val="000000"/>
          <w:sz w:val="28"/>
        </w:rPr>
        <w:t>
      3) прием и обработка заявки компетентным органом;</w:t>
      </w:r>
    </w:p>
    <w:bookmarkEnd w:id="92"/>
    <w:bookmarkStart w:name="z99" w:id="93"/>
    <w:p>
      <w:pPr>
        <w:spacing w:after="0"/>
        <w:ind w:left="0"/>
        <w:jc w:val="both"/>
      </w:pPr>
      <w:r>
        <w:rPr>
          <w:rFonts w:ascii="Times New Roman"/>
          <w:b w:val="false"/>
          <w:i w:val="false"/>
          <w:color w:val="000000"/>
          <w:sz w:val="28"/>
        </w:rPr>
        <w:t>
      4) отображение текущего статуса обработки заявки на веб-портале реестра.</w:t>
      </w:r>
    </w:p>
    <w:bookmarkEnd w:id="93"/>
    <w:bookmarkStart w:name="z100" w:id="94"/>
    <w:p>
      <w:pPr>
        <w:spacing w:after="0"/>
        <w:ind w:left="0"/>
        <w:jc w:val="both"/>
      </w:pPr>
      <w:r>
        <w:rPr>
          <w:rFonts w:ascii="Times New Roman"/>
          <w:b w:val="false"/>
          <w:i w:val="false"/>
          <w:color w:val="000000"/>
          <w:sz w:val="28"/>
        </w:rPr>
        <w:t>
      Для формирования и подачи заявки, физические и юридические лица обеспечивают соблюдение условий, предусмотренных пунктом 8 настоящих Правил, а также оплату гарантийного взноса и взноса за участие в аукционе.</w:t>
      </w:r>
    </w:p>
    <w:bookmarkEnd w:id="94"/>
    <w:bookmarkStart w:name="z101" w:id="95"/>
    <w:p>
      <w:pPr>
        <w:spacing w:after="0"/>
        <w:ind w:left="0"/>
        <w:jc w:val="both"/>
      </w:pPr>
      <w:r>
        <w:rPr>
          <w:rFonts w:ascii="Times New Roman"/>
          <w:b w:val="false"/>
          <w:i w:val="false"/>
          <w:color w:val="000000"/>
          <w:sz w:val="28"/>
        </w:rPr>
        <w:t>
      При приеме и обработке компетентным органом заявки веб-порталом реестра осуществляется форматно-логический контроль, заключающийся в проверке полноты заполнения заявки. Результаты форматно-логического контроля включаются в заявку.</w:t>
      </w:r>
    </w:p>
    <w:bookmarkEnd w:id="95"/>
    <w:bookmarkStart w:name="z102" w:id="96"/>
    <w:p>
      <w:pPr>
        <w:spacing w:after="0"/>
        <w:ind w:left="0"/>
        <w:jc w:val="both"/>
      </w:pPr>
      <w:r>
        <w:rPr>
          <w:rFonts w:ascii="Times New Roman"/>
          <w:b w:val="false"/>
          <w:i w:val="false"/>
          <w:color w:val="000000"/>
          <w:sz w:val="28"/>
        </w:rPr>
        <w:t>
      Срок, предоставляемый для подачи заявления определяется в объявлении о проведении аукциона и истекает не позднее чем за 20 календарных дней до даты проведения аукциона.</w:t>
      </w:r>
    </w:p>
    <w:bookmarkEnd w:id="96"/>
    <w:bookmarkStart w:name="z103" w:id="97"/>
    <w:p>
      <w:pPr>
        <w:spacing w:after="0"/>
        <w:ind w:left="0"/>
        <w:jc w:val="both"/>
      </w:pPr>
      <w:r>
        <w:rPr>
          <w:rFonts w:ascii="Times New Roman"/>
          <w:b w:val="false"/>
          <w:i w:val="false"/>
          <w:color w:val="000000"/>
          <w:sz w:val="28"/>
        </w:rPr>
        <w:t>
      24. Размер взноса за участие в аукционе составляет 100 (стократный)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размещения на веб-портале реестра объявления о проведении аукциона.</w:t>
      </w:r>
    </w:p>
    <w:bookmarkEnd w:id="97"/>
    <w:bookmarkStart w:name="z104" w:id="98"/>
    <w:p>
      <w:pPr>
        <w:spacing w:after="0"/>
        <w:ind w:left="0"/>
        <w:jc w:val="both"/>
      </w:pPr>
      <w:r>
        <w:rPr>
          <w:rFonts w:ascii="Times New Roman"/>
          <w:b w:val="false"/>
          <w:i w:val="false"/>
          <w:color w:val="000000"/>
          <w:sz w:val="28"/>
        </w:rPr>
        <w:t>
      25. Взнос за участие в аукционе оплачивается единому оператору и не подлежит возврату лицу, подавшему заявку.</w:t>
      </w:r>
    </w:p>
    <w:bookmarkEnd w:id="98"/>
    <w:bookmarkStart w:name="z105" w:id="99"/>
    <w:p>
      <w:pPr>
        <w:spacing w:after="0"/>
        <w:ind w:left="0"/>
        <w:jc w:val="both"/>
      </w:pPr>
      <w:r>
        <w:rPr>
          <w:rFonts w:ascii="Times New Roman"/>
          <w:b w:val="false"/>
          <w:i w:val="false"/>
          <w:color w:val="000000"/>
          <w:sz w:val="28"/>
        </w:rPr>
        <w:t>
      Единый оператор перечисляет взносы за участие в аукционе в доход государства по месту регистрации участника в течение 3 (трех) рабочих дней со дня принятия веб-порталом реестра заявки.</w:t>
      </w:r>
    </w:p>
    <w:bookmarkEnd w:id="99"/>
    <w:bookmarkStart w:name="z106" w:id="100"/>
    <w:p>
      <w:pPr>
        <w:spacing w:after="0"/>
        <w:ind w:left="0"/>
        <w:jc w:val="both"/>
      </w:pPr>
      <w:r>
        <w:rPr>
          <w:rFonts w:ascii="Times New Roman"/>
          <w:b w:val="false"/>
          <w:i w:val="false"/>
          <w:color w:val="000000"/>
          <w:sz w:val="28"/>
        </w:rPr>
        <w:t xml:space="preserve">
      26. Лицо, заинтересованное в участии в аукционе, направляет в компетентный орган посредством веб-портала реестра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казахском и (или) русском языках, удостоверенную ЭЦП.</w:t>
      </w:r>
    </w:p>
    <w:bookmarkEnd w:id="100"/>
    <w:bookmarkStart w:name="z107" w:id="101"/>
    <w:p>
      <w:pPr>
        <w:spacing w:after="0"/>
        <w:ind w:left="0"/>
        <w:jc w:val="both"/>
      </w:pPr>
      <w:r>
        <w:rPr>
          <w:rFonts w:ascii="Times New Roman"/>
          <w:b w:val="false"/>
          <w:i w:val="false"/>
          <w:color w:val="000000"/>
          <w:sz w:val="28"/>
        </w:rPr>
        <w:t>
      27. Гарантийный взнос вносится заявителем в электронный кошелек и является обеспечением исполнения обязательства победителя по уплате подписного бонуса.</w:t>
      </w:r>
    </w:p>
    <w:bookmarkEnd w:id="101"/>
    <w:bookmarkStart w:name="z108" w:id="102"/>
    <w:p>
      <w:pPr>
        <w:spacing w:after="0"/>
        <w:ind w:left="0"/>
        <w:jc w:val="both"/>
      </w:pPr>
      <w:r>
        <w:rPr>
          <w:rFonts w:ascii="Times New Roman"/>
          <w:b w:val="false"/>
          <w:i w:val="false"/>
          <w:color w:val="000000"/>
          <w:sz w:val="28"/>
        </w:rPr>
        <w:t>
      28. Размер гарантийного взноса определяется компетентным органом и составляет:</w:t>
      </w:r>
    </w:p>
    <w:bookmarkEnd w:id="102"/>
    <w:bookmarkStart w:name="z109" w:id="103"/>
    <w:p>
      <w:pPr>
        <w:spacing w:after="0"/>
        <w:ind w:left="0"/>
        <w:jc w:val="both"/>
      </w:pPr>
      <w:r>
        <w:rPr>
          <w:rFonts w:ascii="Times New Roman"/>
          <w:b w:val="false"/>
          <w:i w:val="false"/>
          <w:color w:val="000000"/>
          <w:sz w:val="28"/>
        </w:rPr>
        <w:t>
      1) в случае предоставления права недропользования на разведку твердых полезных ископаемых – сумма, равная десятикратному размеру стартового размера подписного бонуса, определенного в соответствии с налоговым законодательством Республики Казахстан;</w:t>
      </w:r>
    </w:p>
    <w:bookmarkEnd w:id="103"/>
    <w:bookmarkStart w:name="z110" w:id="104"/>
    <w:p>
      <w:pPr>
        <w:spacing w:after="0"/>
        <w:ind w:left="0"/>
        <w:jc w:val="both"/>
      </w:pPr>
      <w:r>
        <w:rPr>
          <w:rFonts w:ascii="Times New Roman"/>
          <w:b w:val="false"/>
          <w:i w:val="false"/>
          <w:color w:val="000000"/>
          <w:sz w:val="28"/>
        </w:rPr>
        <w:t xml:space="preserve">
      2) в случае предоставления права недропользования на добычу твердых полезных ископаемых – сумма, равная пятикратному размеру стартового размера подписного бонуса, определенного в соответствии с налоговым законодательством Республики Казахстан. </w:t>
      </w:r>
    </w:p>
    <w:bookmarkEnd w:id="104"/>
    <w:bookmarkStart w:name="z111" w:id="105"/>
    <w:p>
      <w:pPr>
        <w:spacing w:after="0"/>
        <w:ind w:left="0"/>
        <w:jc w:val="both"/>
      </w:pPr>
      <w:r>
        <w:rPr>
          <w:rFonts w:ascii="Times New Roman"/>
          <w:b w:val="false"/>
          <w:i w:val="false"/>
          <w:color w:val="000000"/>
          <w:sz w:val="28"/>
        </w:rPr>
        <w:t>
      29. Гарантийный взнос заявителей, в допуске к участию в аукционе которых отказано компетентным органом, автоматически разблокируется в электронном кошельке на веб-портале реестра.</w:t>
      </w:r>
    </w:p>
    <w:bookmarkEnd w:id="105"/>
    <w:bookmarkStart w:name="z112" w:id="106"/>
    <w:p>
      <w:pPr>
        <w:spacing w:after="0"/>
        <w:ind w:left="0"/>
        <w:jc w:val="both"/>
      </w:pPr>
      <w:r>
        <w:rPr>
          <w:rFonts w:ascii="Times New Roman"/>
          <w:b w:val="false"/>
          <w:i w:val="false"/>
          <w:color w:val="000000"/>
          <w:sz w:val="28"/>
        </w:rPr>
        <w:t>
      30. Гарантийный взнос победителя перечисляется единым оператором в течение 3 (трех) рабочих дней в бюджет по месту регистрации победителя в счет исполнения обязательства по уплате им подписного бонуса.</w:t>
      </w:r>
    </w:p>
    <w:bookmarkEnd w:id="106"/>
    <w:bookmarkStart w:name="z113" w:id="107"/>
    <w:p>
      <w:pPr>
        <w:spacing w:after="0"/>
        <w:ind w:left="0"/>
        <w:jc w:val="both"/>
      </w:pPr>
      <w:r>
        <w:rPr>
          <w:rFonts w:ascii="Times New Roman"/>
          <w:b w:val="false"/>
          <w:i w:val="false"/>
          <w:color w:val="000000"/>
          <w:sz w:val="28"/>
        </w:rPr>
        <w:t>
      31. Гарантийные взносы следующих участников перечисляются единым оператором в бюджет по месту регистрации следующего участника в течение 3 (трех) рабочих дней с даты перехода к нему приоритета и обязательств по уплате подтвержденного участником подписного бонуса.</w:t>
      </w:r>
    </w:p>
    <w:bookmarkEnd w:id="107"/>
    <w:bookmarkStart w:name="z114" w:id="108"/>
    <w:p>
      <w:pPr>
        <w:spacing w:after="0"/>
        <w:ind w:left="0"/>
        <w:jc w:val="both"/>
      </w:pPr>
      <w:r>
        <w:rPr>
          <w:rFonts w:ascii="Times New Roman"/>
          <w:b w:val="false"/>
          <w:i w:val="false"/>
          <w:color w:val="000000"/>
          <w:sz w:val="28"/>
        </w:rPr>
        <w:t>
      32. До исполнения победителем и/или следующим участником своих обязательств по уплате подтвержденного ими подписного бонуса, гарантийные взносы следующих участников блокируются в электронном кошельке на веб-портале реестра.</w:t>
      </w:r>
    </w:p>
    <w:bookmarkEnd w:id="108"/>
    <w:bookmarkStart w:name="z115" w:id="109"/>
    <w:p>
      <w:pPr>
        <w:spacing w:after="0"/>
        <w:ind w:left="0"/>
        <w:jc w:val="both"/>
      </w:pPr>
      <w:r>
        <w:rPr>
          <w:rFonts w:ascii="Times New Roman"/>
          <w:b w:val="false"/>
          <w:i w:val="false"/>
          <w:color w:val="000000"/>
          <w:sz w:val="28"/>
        </w:rPr>
        <w:t xml:space="preserve">
      33. Уведомление для следующего участника о выполнении требований, предусмотренных пунктом 8 настоящих Правил, формируется компетентным органом в ЕПН и автоматически размещается в личном кабинете участника на веб-портале реестра. </w:t>
      </w:r>
    </w:p>
    <w:bookmarkEnd w:id="109"/>
    <w:bookmarkStart w:name="z116" w:id="110"/>
    <w:p>
      <w:pPr>
        <w:spacing w:after="0"/>
        <w:ind w:left="0"/>
        <w:jc w:val="both"/>
      </w:pPr>
      <w:r>
        <w:rPr>
          <w:rFonts w:ascii="Times New Roman"/>
          <w:b w:val="false"/>
          <w:i w:val="false"/>
          <w:color w:val="000000"/>
          <w:sz w:val="28"/>
        </w:rPr>
        <w:t>
      34. Участник при подаче заявки подтверждает соответствие его следующим требованиям:</w:t>
      </w:r>
    </w:p>
    <w:bookmarkEnd w:id="110"/>
    <w:bookmarkStart w:name="z117" w:id="111"/>
    <w:p>
      <w:pPr>
        <w:spacing w:after="0"/>
        <w:ind w:left="0"/>
        <w:jc w:val="both"/>
      </w:pPr>
      <w:r>
        <w:rPr>
          <w:rFonts w:ascii="Times New Roman"/>
          <w:b w:val="false"/>
          <w:i w:val="false"/>
          <w:color w:val="000000"/>
          <w:sz w:val="28"/>
        </w:rPr>
        <w:t>
      1) в течение одного года до подачи заявки участник или лица, прямо или косвенно контролирующие участника или находящиеся под его контролем, компетентным органом не были лишены права недропользования для проведения операций по разведке и (или) добыче твердых полезных ископаемых на территории аукциона;</w:t>
      </w:r>
    </w:p>
    <w:bookmarkEnd w:id="111"/>
    <w:bookmarkStart w:name="z118" w:id="112"/>
    <w:p>
      <w:pPr>
        <w:spacing w:after="0"/>
        <w:ind w:left="0"/>
        <w:jc w:val="both"/>
      </w:pPr>
      <w:r>
        <w:rPr>
          <w:rFonts w:ascii="Times New Roman"/>
          <w:b w:val="false"/>
          <w:i w:val="false"/>
          <w:color w:val="000000"/>
          <w:sz w:val="28"/>
        </w:rPr>
        <w:t>
      2) в течение одного календарного года до подачи заявки компетентным органом не был зафиксирован отказ участника или лиц, прямо или косвенно контролирующих участника или находящихся под его контролем от участка недр или его части, расположенного на территории аукциона;</w:t>
      </w:r>
    </w:p>
    <w:bookmarkEnd w:id="112"/>
    <w:bookmarkStart w:name="z119" w:id="113"/>
    <w:p>
      <w:pPr>
        <w:spacing w:after="0"/>
        <w:ind w:left="0"/>
        <w:jc w:val="both"/>
      </w:pPr>
      <w:r>
        <w:rPr>
          <w:rFonts w:ascii="Times New Roman"/>
          <w:b w:val="false"/>
          <w:i w:val="false"/>
          <w:color w:val="000000"/>
          <w:sz w:val="28"/>
        </w:rPr>
        <w:t>
      3) участник или лица, прямо или косвенно контролирующие участника или находящиеся под его контролем не входят в перечень организаций и лиц, связанных с финансированием терроризма и экстремизма;</w:t>
      </w:r>
    </w:p>
    <w:bookmarkEnd w:id="113"/>
    <w:bookmarkStart w:name="z120" w:id="114"/>
    <w:p>
      <w:pPr>
        <w:spacing w:after="0"/>
        <w:ind w:left="0"/>
        <w:jc w:val="both"/>
      </w:pPr>
      <w:r>
        <w:rPr>
          <w:rFonts w:ascii="Times New Roman"/>
          <w:b w:val="false"/>
          <w:i w:val="false"/>
          <w:color w:val="000000"/>
          <w:sz w:val="28"/>
        </w:rPr>
        <w:t>
      4) в течение пяти лет, предшествующих дате подачи заявки, участник или лица, прямо или косвенно контролирующие участника или находящиеся под его контролем в полном объеме и надлежащим образом исполнили свои обязательства по ликвидации последствий операций по недропользованию на участках недр, находившихся у них в пользовании.</w:t>
      </w:r>
    </w:p>
    <w:bookmarkEnd w:id="114"/>
    <w:bookmarkStart w:name="z121" w:id="115"/>
    <w:p>
      <w:pPr>
        <w:spacing w:after="0"/>
        <w:ind w:left="0"/>
        <w:jc w:val="both"/>
      </w:pPr>
      <w:r>
        <w:rPr>
          <w:rFonts w:ascii="Times New Roman"/>
          <w:b w:val="false"/>
          <w:i w:val="false"/>
          <w:color w:val="000000"/>
          <w:sz w:val="28"/>
        </w:rPr>
        <w:t xml:space="preserve">
      35. К заявке прилагаются электронные (сканированные) копии документов, подтверждающих профессиональные, технические и финансовые возможности заявителя, достаточные для покрытия минимальных расходов на операции по разведке или добыче в течение первого года в соответствии со </w:t>
      </w:r>
      <w:r>
        <w:rPr>
          <w:rFonts w:ascii="Times New Roman"/>
          <w:b w:val="false"/>
          <w:i w:val="false"/>
          <w:color w:val="000000"/>
          <w:sz w:val="28"/>
        </w:rPr>
        <w:t>статьей 204</w:t>
      </w:r>
      <w:r>
        <w:rPr>
          <w:rFonts w:ascii="Times New Roman"/>
          <w:b w:val="false"/>
          <w:i w:val="false"/>
          <w:color w:val="000000"/>
          <w:sz w:val="28"/>
        </w:rPr>
        <w:t xml:space="preserve"> Кодекса. </w:t>
      </w:r>
    </w:p>
    <w:bookmarkEnd w:id="115"/>
    <w:bookmarkStart w:name="z122" w:id="116"/>
    <w:p>
      <w:pPr>
        <w:spacing w:after="0"/>
        <w:ind w:left="0"/>
        <w:jc w:val="both"/>
      </w:pPr>
      <w:r>
        <w:rPr>
          <w:rFonts w:ascii="Times New Roman"/>
          <w:b w:val="false"/>
          <w:i w:val="false"/>
          <w:color w:val="000000"/>
          <w:sz w:val="28"/>
        </w:rPr>
        <w:t>
      36. Документы, прилагаемые к заявке, составляются на казахском и (или) русском языках.</w:t>
      </w:r>
    </w:p>
    <w:bookmarkEnd w:id="116"/>
    <w:bookmarkStart w:name="z123" w:id="117"/>
    <w:p>
      <w:pPr>
        <w:spacing w:after="0"/>
        <w:ind w:left="0"/>
        <w:jc w:val="both"/>
      </w:pPr>
      <w:r>
        <w:rPr>
          <w:rFonts w:ascii="Times New Roman"/>
          <w:b w:val="false"/>
          <w:i w:val="false"/>
          <w:color w:val="000000"/>
          <w:sz w:val="28"/>
        </w:rPr>
        <w:t>
      Копии документов, составленных на иностранном языке, прилагаемые к заявке, представляются с переводом на казахский и (или) русский языки, верность которых засвидетельствована нотариусом.</w:t>
      </w:r>
    </w:p>
    <w:bookmarkEnd w:id="117"/>
    <w:bookmarkStart w:name="z124" w:id="118"/>
    <w:p>
      <w:pPr>
        <w:spacing w:after="0"/>
        <w:ind w:left="0"/>
        <w:jc w:val="both"/>
      </w:pPr>
      <w:r>
        <w:rPr>
          <w:rFonts w:ascii="Times New Roman"/>
          <w:b w:val="false"/>
          <w:i w:val="false"/>
          <w:color w:val="000000"/>
          <w:sz w:val="28"/>
        </w:rPr>
        <w:t>
      Все прилагаемые документы датируются днем не ранее даты опубликования объявления о проведении аукциона.</w:t>
      </w:r>
    </w:p>
    <w:bookmarkEnd w:id="118"/>
    <w:bookmarkStart w:name="z125" w:id="119"/>
    <w:p>
      <w:pPr>
        <w:spacing w:after="0"/>
        <w:ind w:left="0"/>
        <w:jc w:val="both"/>
      </w:pPr>
      <w:r>
        <w:rPr>
          <w:rFonts w:ascii="Times New Roman"/>
          <w:b w:val="false"/>
          <w:i w:val="false"/>
          <w:color w:val="000000"/>
          <w:sz w:val="28"/>
        </w:rPr>
        <w:t>
      37. Регистрация участников производится после их регистрации на веб-портале реестра со дня публикации объявления о проведении аукциона и заканчивается за пять минут до начала аукциона, по истечении которых участники не могут отозвать поданную заявку.</w:t>
      </w:r>
    </w:p>
    <w:bookmarkEnd w:id="119"/>
    <w:bookmarkStart w:name="z126" w:id="120"/>
    <w:p>
      <w:pPr>
        <w:spacing w:after="0"/>
        <w:ind w:left="0"/>
        <w:jc w:val="both"/>
      </w:pPr>
      <w:r>
        <w:rPr>
          <w:rFonts w:ascii="Times New Roman"/>
          <w:b w:val="false"/>
          <w:i w:val="false"/>
          <w:color w:val="000000"/>
          <w:sz w:val="28"/>
        </w:rPr>
        <w:t>
      38. После регистрации заявки веб-порталом в течение 3 (трех) минут производится автоматическая проверка на наличие в электронном кошельке сведений о поступлении взноса за участие и гарантийного взноса по объекту, на который подана заявка.</w:t>
      </w:r>
    </w:p>
    <w:bookmarkEnd w:id="120"/>
    <w:bookmarkStart w:name="z127" w:id="121"/>
    <w:p>
      <w:pPr>
        <w:spacing w:after="0"/>
        <w:ind w:left="0"/>
        <w:jc w:val="both"/>
      </w:pPr>
      <w:r>
        <w:rPr>
          <w:rFonts w:ascii="Times New Roman"/>
          <w:b w:val="false"/>
          <w:i w:val="false"/>
          <w:color w:val="000000"/>
          <w:sz w:val="28"/>
        </w:rPr>
        <w:t>
      39. В случае наличия в электронном кошельке сведений о поступлении взноса за участие и гарантийного взноса, веб-портал реестра осуществляет блокировку денег в электронном кошельке на сумму взноса за участие и гарантийного взноса. При отсутствии в электронном кошельке сведений о поступлении взноса за участие и гарантийного взноса веб-портал реестра отклоняет заявку.</w:t>
      </w:r>
    </w:p>
    <w:bookmarkEnd w:id="121"/>
    <w:bookmarkStart w:name="z128" w:id="122"/>
    <w:p>
      <w:pPr>
        <w:spacing w:after="0"/>
        <w:ind w:left="0"/>
        <w:jc w:val="both"/>
      </w:pPr>
      <w:r>
        <w:rPr>
          <w:rFonts w:ascii="Times New Roman"/>
          <w:b w:val="false"/>
          <w:i w:val="false"/>
          <w:color w:val="000000"/>
          <w:sz w:val="28"/>
        </w:rPr>
        <w:t>
      40. Заявка принимается веб-порталом реестра при соблюдении участником требований, указанных в пунктах 34 и 35 настоящих Правил и при отсутствии у участника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на дату подачи заявки.</w:t>
      </w:r>
    </w:p>
    <w:bookmarkEnd w:id="122"/>
    <w:bookmarkStart w:name="z129" w:id="123"/>
    <w:p>
      <w:pPr>
        <w:spacing w:after="0"/>
        <w:ind w:left="0"/>
        <w:jc w:val="both"/>
      </w:pPr>
      <w:r>
        <w:rPr>
          <w:rFonts w:ascii="Times New Roman"/>
          <w:b w:val="false"/>
          <w:i w:val="false"/>
          <w:color w:val="000000"/>
          <w:sz w:val="28"/>
        </w:rPr>
        <w:t>
      41. Основаниями для отказа веб-порталом реестра в принятии заявки являются несоблюдение участником требований, указанных в пункте 48 настоящих Правил.</w:t>
      </w:r>
    </w:p>
    <w:bookmarkEnd w:id="123"/>
    <w:bookmarkStart w:name="z130" w:id="124"/>
    <w:p>
      <w:pPr>
        <w:spacing w:after="0"/>
        <w:ind w:left="0"/>
        <w:jc w:val="both"/>
      </w:pPr>
      <w:r>
        <w:rPr>
          <w:rFonts w:ascii="Times New Roman"/>
          <w:b w:val="false"/>
          <w:i w:val="false"/>
          <w:color w:val="000000"/>
          <w:sz w:val="28"/>
        </w:rPr>
        <w:t>
      42. Уведомление участника о регистрации заявки на участие либо причинах отказа в регистрации такой заявки автоматически размещается в личном кабинете участника на веб-портале реестра.</w:t>
      </w:r>
    </w:p>
    <w:bookmarkEnd w:id="124"/>
    <w:bookmarkStart w:name="z131" w:id="125"/>
    <w:p>
      <w:pPr>
        <w:spacing w:after="0"/>
        <w:ind w:left="0"/>
        <w:jc w:val="both"/>
      </w:pPr>
      <w:r>
        <w:rPr>
          <w:rFonts w:ascii="Times New Roman"/>
          <w:b w:val="false"/>
          <w:i w:val="false"/>
          <w:color w:val="000000"/>
          <w:sz w:val="28"/>
        </w:rPr>
        <w:t>
      43. Веб-портал аннулирует аукционный номер участника, отозвавшего заявку не менее чем за 5 (пять) минут до начала проведения аукциона.</w:t>
      </w:r>
    </w:p>
    <w:bookmarkEnd w:id="125"/>
    <w:bookmarkStart w:name="z132" w:id="126"/>
    <w:p>
      <w:pPr>
        <w:spacing w:after="0"/>
        <w:ind w:left="0"/>
        <w:jc w:val="both"/>
      </w:pPr>
      <w:r>
        <w:rPr>
          <w:rFonts w:ascii="Times New Roman"/>
          <w:b w:val="false"/>
          <w:i w:val="false"/>
          <w:color w:val="000000"/>
          <w:sz w:val="28"/>
        </w:rPr>
        <w:t>
      44. Заявки рассматриваются компетентным органом в строго последовательном порядке, начиная с первой заявки, и в течение 10 (десяти) рабочих дней со дня поступления заявки в компетентный орган.</w:t>
      </w:r>
    </w:p>
    <w:bookmarkEnd w:id="126"/>
    <w:bookmarkStart w:name="z133" w:id="127"/>
    <w:p>
      <w:pPr>
        <w:spacing w:after="0"/>
        <w:ind w:left="0"/>
        <w:jc w:val="both"/>
      </w:pPr>
      <w:r>
        <w:rPr>
          <w:rFonts w:ascii="Times New Roman"/>
          <w:b w:val="false"/>
          <w:i w:val="false"/>
          <w:color w:val="000000"/>
          <w:sz w:val="28"/>
        </w:rPr>
        <w:t>
      45. После подачи заявки в компетентный орган для физического или юридического лица, направившего ее в веб-портале, отображается текущий статус обработки заявки компетентным органом.</w:t>
      </w:r>
    </w:p>
    <w:bookmarkEnd w:id="127"/>
    <w:bookmarkStart w:name="z134" w:id="128"/>
    <w:p>
      <w:pPr>
        <w:spacing w:after="0"/>
        <w:ind w:left="0"/>
        <w:jc w:val="both"/>
      </w:pPr>
      <w:r>
        <w:rPr>
          <w:rFonts w:ascii="Times New Roman"/>
          <w:b w:val="false"/>
          <w:i w:val="false"/>
          <w:color w:val="000000"/>
          <w:sz w:val="28"/>
        </w:rPr>
        <w:t>
      46. Уведомление заявителя о допуске к участию в аукционе или об отказе в допуске к участию в аукционе автоматически размещается в личном кабинете участника на веб-портале реестра по результатам рассмотрения заявки компетентным органом. Отказ в соответствии с пунктом 48 настоящих Правил выносится в течение десяти рабочих дней со дня подачи заявки.</w:t>
      </w:r>
    </w:p>
    <w:bookmarkEnd w:id="128"/>
    <w:bookmarkStart w:name="z135" w:id="129"/>
    <w:p>
      <w:pPr>
        <w:spacing w:after="0"/>
        <w:ind w:left="0"/>
        <w:jc w:val="both"/>
      </w:pPr>
      <w:r>
        <w:rPr>
          <w:rFonts w:ascii="Times New Roman"/>
          <w:b w:val="false"/>
          <w:i w:val="false"/>
          <w:color w:val="000000"/>
          <w:sz w:val="28"/>
        </w:rPr>
        <w:t>
      47. Отказ в соответствии с подпунктом 4) пункта 48 настоящих Правил выносится без указания причин, послуживших основанием для такого отказа.</w:t>
      </w:r>
    </w:p>
    <w:bookmarkEnd w:id="129"/>
    <w:bookmarkStart w:name="z136" w:id="130"/>
    <w:p>
      <w:pPr>
        <w:spacing w:after="0"/>
        <w:ind w:left="0"/>
        <w:jc w:val="both"/>
      </w:pPr>
      <w:r>
        <w:rPr>
          <w:rFonts w:ascii="Times New Roman"/>
          <w:b w:val="false"/>
          <w:i w:val="false"/>
          <w:color w:val="000000"/>
          <w:sz w:val="28"/>
        </w:rPr>
        <w:t>
      48. Компетентный орган отказывает в допуске к участию в аукционе при наличии одного из следующих оснований:</w:t>
      </w:r>
    </w:p>
    <w:bookmarkEnd w:id="130"/>
    <w:bookmarkStart w:name="z137" w:id="131"/>
    <w:p>
      <w:pPr>
        <w:spacing w:after="0"/>
        <w:ind w:left="0"/>
        <w:jc w:val="both"/>
      </w:pPr>
      <w:r>
        <w:rPr>
          <w:rFonts w:ascii="Times New Roman"/>
          <w:b w:val="false"/>
          <w:i w:val="false"/>
          <w:color w:val="000000"/>
          <w:sz w:val="28"/>
        </w:rPr>
        <w:t>
      1) заявка или прилагаемые документы не соответствуют требованиям настоящих Правил и Кодекса;</w:t>
      </w:r>
    </w:p>
    <w:bookmarkEnd w:id="131"/>
    <w:bookmarkStart w:name="z138" w:id="132"/>
    <w:p>
      <w:pPr>
        <w:spacing w:after="0"/>
        <w:ind w:left="0"/>
        <w:jc w:val="both"/>
      </w:pPr>
      <w:r>
        <w:rPr>
          <w:rFonts w:ascii="Times New Roman"/>
          <w:b w:val="false"/>
          <w:i w:val="false"/>
          <w:color w:val="000000"/>
          <w:sz w:val="28"/>
        </w:rPr>
        <w:t>
      2) в течение одного года до подачи заявки у заявителя или лица, прямо или косвенно контролирующего заявителя или находящегося под его контролем, компетентным органом было прекращено право недропользования для проведения операций по разведке и (или) добыче твердых полезных ископаемых на территории аукциона;</w:t>
      </w:r>
    </w:p>
    <w:bookmarkEnd w:id="132"/>
    <w:bookmarkStart w:name="z139" w:id="133"/>
    <w:p>
      <w:pPr>
        <w:spacing w:after="0"/>
        <w:ind w:left="0"/>
        <w:jc w:val="both"/>
      </w:pPr>
      <w:r>
        <w:rPr>
          <w:rFonts w:ascii="Times New Roman"/>
          <w:b w:val="false"/>
          <w:i w:val="false"/>
          <w:color w:val="000000"/>
          <w:sz w:val="28"/>
        </w:rPr>
        <w:t>
      3) в течение одного календарного года до подачи заявки заявитель или лицо, прямо или косвенно контролирующее заявителя или находящееся под его контролем, отказались от участка недр или его части, расположенного на территории аукциона;</w:t>
      </w:r>
    </w:p>
    <w:bookmarkEnd w:id="133"/>
    <w:bookmarkStart w:name="z140" w:id="134"/>
    <w:p>
      <w:pPr>
        <w:spacing w:after="0"/>
        <w:ind w:left="0"/>
        <w:jc w:val="both"/>
      </w:pPr>
      <w:r>
        <w:rPr>
          <w:rFonts w:ascii="Times New Roman"/>
          <w:b w:val="false"/>
          <w:i w:val="false"/>
          <w:color w:val="000000"/>
          <w:sz w:val="28"/>
        </w:rPr>
        <w:t>
      4) выдача заявителю лицензии на недропользование по итогам аукциона повлечет угрозу национальной безопасности страны или концентрацию прав недропользования;</w:t>
      </w:r>
    </w:p>
    <w:bookmarkEnd w:id="134"/>
    <w:bookmarkStart w:name="z141" w:id="135"/>
    <w:p>
      <w:pPr>
        <w:spacing w:after="0"/>
        <w:ind w:left="0"/>
        <w:jc w:val="both"/>
      </w:pPr>
      <w:r>
        <w:rPr>
          <w:rFonts w:ascii="Times New Roman"/>
          <w:b w:val="false"/>
          <w:i w:val="false"/>
          <w:color w:val="000000"/>
          <w:sz w:val="28"/>
        </w:rPr>
        <w:t>
      5) в течение пяти лет, предшествующих дате подачи заявки, заявитель или лицо, прямо или косвенно контролирующее заявителя или находящееся под его контролем, не исполнили или ненадлежащим образом исполнили обязательства по ликвидации последствий операций по недропользованию на участках недр, находившихся у них в пользовании;</w:t>
      </w:r>
    </w:p>
    <w:bookmarkEnd w:id="135"/>
    <w:bookmarkStart w:name="z142" w:id="136"/>
    <w:p>
      <w:pPr>
        <w:spacing w:after="0"/>
        <w:ind w:left="0"/>
        <w:jc w:val="both"/>
      </w:pPr>
      <w:r>
        <w:rPr>
          <w:rFonts w:ascii="Times New Roman"/>
          <w:b w:val="false"/>
          <w:i w:val="false"/>
          <w:color w:val="000000"/>
          <w:sz w:val="28"/>
        </w:rPr>
        <w:t xml:space="preserve">
      6) в течение 5 (пяти) лет, предшествующих дате подачи заявки, заявитель, лицо либо организация, прямо или косвенно контролирующие заявителя или находящиеся под его контролем, не исполнили обязательства по уплате подписного бонуса по итогам аукциона, проведенного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136"/>
    <w:bookmarkStart w:name="z143" w:id="137"/>
    <w:p>
      <w:pPr>
        <w:spacing w:after="0"/>
        <w:ind w:left="0"/>
        <w:jc w:val="both"/>
      </w:pPr>
      <w:r>
        <w:rPr>
          <w:rFonts w:ascii="Times New Roman"/>
          <w:b w:val="false"/>
          <w:i w:val="false"/>
          <w:color w:val="000000"/>
          <w:sz w:val="28"/>
        </w:rPr>
        <w:t>
      49. Грамматические или арифметические ошибки, опечатки либо иные подобные ошибки, допущенные в заявке, не являются основанием для отказа в допуске к участию в аукционе.</w:t>
      </w:r>
    </w:p>
    <w:bookmarkEnd w:id="137"/>
    <w:bookmarkStart w:name="z144" w:id="138"/>
    <w:p>
      <w:pPr>
        <w:spacing w:after="0"/>
        <w:ind w:left="0"/>
        <w:jc w:val="both"/>
      </w:pPr>
      <w:r>
        <w:rPr>
          <w:rFonts w:ascii="Times New Roman"/>
          <w:b w:val="false"/>
          <w:i w:val="false"/>
          <w:color w:val="000000"/>
          <w:sz w:val="28"/>
        </w:rPr>
        <w:t>
      50. Отказ в допуске к участию в аукционе обжалуется заявителем в соответствии с законодательством Республики Казахстан не позднее десяти рабочих дней со дня получения уведомления об отказе в допуске к участию в аукционе.</w:t>
      </w:r>
    </w:p>
    <w:bookmarkEnd w:id="138"/>
    <w:bookmarkStart w:name="z145" w:id="139"/>
    <w:p>
      <w:pPr>
        <w:spacing w:after="0"/>
        <w:ind w:left="0"/>
        <w:jc w:val="both"/>
      </w:pPr>
      <w:r>
        <w:rPr>
          <w:rFonts w:ascii="Times New Roman"/>
          <w:b w:val="false"/>
          <w:i w:val="false"/>
          <w:color w:val="000000"/>
          <w:sz w:val="28"/>
        </w:rPr>
        <w:t>
      51. Отказ в допуске к участию в аукционе не лишает заявителя права на повторную подачу заявки в течение срока, указанного в объявлении о проведении аукциона.</w:t>
      </w:r>
    </w:p>
    <w:bookmarkEnd w:id="139"/>
    <w:bookmarkStart w:name="z146" w:id="140"/>
    <w:p>
      <w:pPr>
        <w:spacing w:after="0"/>
        <w:ind w:left="0"/>
        <w:jc w:val="both"/>
      </w:pPr>
      <w:r>
        <w:rPr>
          <w:rFonts w:ascii="Times New Roman"/>
          <w:b w:val="false"/>
          <w:i w:val="false"/>
          <w:color w:val="000000"/>
          <w:sz w:val="28"/>
        </w:rPr>
        <w:t>
      52. Компетентный орган и единый оператор не разглашают информацию, имеющую отношение к участникам в течение всего периода подготовки аукциона и его проведения, за исключением случаев, предусмотренных законодательными актами Республики Казахстан.</w:t>
      </w:r>
    </w:p>
    <w:bookmarkEnd w:id="140"/>
    <w:bookmarkStart w:name="z147" w:id="141"/>
    <w:p>
      <w:pPr>
        <w:spacing w:after="0"/>
        <w:ind w:left="0"/>
        <w:jc w:val="both"/>
      </w:pPr>
      <w:r>
        <w:rPr>
          <w:rFonts w:ascii="Times New Roman"/>
          <w:b w:val="false"/>
          <w:i w:val="false"/>
          <w:color w:val="000000"/>
          <w:sz w:val="28"/>
        </w:rPr>
        <w:t>
      53. Данные, указываемые участником в заявке, подлежат подтверждению в результате информационного взаимодействия реестра с государственными базами данных "Юридические лица", "Физические лица", "Регистр недвижимости", информационной системой "Централизованные унифицированные лицевые счета" и информационными системами налоговых органов.</w:t>
      </w:r>
    </w:p>
    <w:bookmarkEnd w:id="141"/>
    <w:bookmarkStart w:name="z148" w:id="142"/>
    <w:p>
      <w:pPr>
        <w:spacing w:after="0"/>
        <w:ind w:left="0"/>
        <w:jc w:val="both"/>
      </w:pPr>
      <w:r>
        <w:rPr>
          <w:rFonts w:ascii="Times New Roman"/>
          <w:b w:val="false"/>
          <w:i w:val="false"/>
          <w:color w:val="000000"/>
          <w:sz w:val="28"/>
        </w:rPr>
        <w:t xml:space="preserve">
      54. В случае получения данных в автоматическом режиме из указанных государственных баз данных и информационных систем веб-порталом реестра производится проверка сведений с применением форматно-логического контроля. При выявлении несоответствий требованиям, установленным </w:t>
      </w:r>
      <w:r>
        <w:rPr>
          <w:rFonts w:ascii="Times New Roman"/>
          <w:b w:val="false"/>
          <w:i w:val="false"/>
          <w:color w:val="000000"/>
          <w:sz w:val="28"/>
        </w:rPr>
        <w:t>Кодексом</w:t>
      </w:r>
      <w:r>
        <w:rPr>
          <w:rFonts w:ascii="Times New Roman"/>
          <w:b w:val="false"/>
          <w:i w:val="false"/>
          <w:color w:val="000000"/>
          <w:sz w:val="28"/>
        </w:rPr>
        <w:t xml:space="preserve"> и настоящими Правилами, веб-портал реестра не регистрирует заявку.</w:t>
      </w:r>
    </w:p>
    <w:bookmarkEnd w:id="142"/>
    <w:bookmarkStart w:name="z149" w:id="143"/>
    <w:p>
      <w:pPr>
        <w:spacing w:after="0"/>
        <w:ind w:left="0"/>
        <w:jc w:val="both"/>
      </w:pPr>
      <w:r>
        <w:rPr>
          <w:rFonts w:ascii="Times New Roman"/>
          <w:b w:val="false"/>
          <w:i w:val="false"/>
          <w:color w:val="000000"/>
          <w:sz w:val="28"/>
        </w:rPr>
        <w:t>
      55. В случае неполучения данных в автоматическом режиме из информационных систем и баз данных, указанных в пункте 53 настоящих Правил, участник вносит данные самостоятельно, а также прикрепляет к заявке электронные копии подтверждающих документов.</w:t>
      </w:r>
    </w:p>
    <w:bookmarkEnd w:id="143"/>
    <w:bookmarkStart w:name="z150" w:id="144"/>
    <w:p>
      <w:pPr>
        <w:spacing w:after="0"/>
        <w:ind w:left="0"/>
        <w:jc w:val="both"/>
      </w:pPr>
      <w:r>
        <w:rPr>
          <w:rFonts w:ascii="Times New Roman"/>
          <w:b w:val="false"/>
          <w:i w:val="false"/>
          <w:color w:val="000000"/>
          <w:sz w:val="28"/>
        </w:rPr>
        <w:t>
      56. Лица, заинтересованные в участии в аукционе, не позднее даты и времени окончания приема заявок, могут получить информацию, связанную с порядком проведения аукциона.</w:t>
      </w:r>
    </w:p>
    <w:bookmarkEnd w:id="144"/>
    <w:bookmarkStart w:name="z151" w:id="145"/>
    <w:p>
      <w:pPr>
        <w:spacing w:after="0"/>
        <w:ind w:left="0"/>
        <w:jc w:val="both"/>
      </w:pPr>
      <w:r>
        <w:rPr>
          <w:rFonts w:ascii="Times New Roman"/>
          <w:b w:val="false"/>
          <w:i w:val="false"/>
          <w:color w:val="000000"/>
          <w:sz w:val="28"/>
        </w:rPr>
        <w:t>
      57. В аукционе участвуют заявители, допущенные к участию в аукционе и зарегистрированные на веб-портале в качестве участников.</w:t>
      </w:r>
    </w:p>
    <w:bookmarkEnd w:id="145"/>
    <w:bookmarkStart w:name="z152" w:id="146"/>
    <w:p>
      <w:pPr>
        <w:spacing w:after="0"/>
        <w:ind w:left="0"/>
        <w:jc w:val="both"/>
      </w:pPr>
      <w:r>
        <w:rPr>
          <w:rFonts w:ascii="Times New Roman"/>
          <w:b w:val="false"/>
          <w:i w:val="false"/>
          <w:color w:val="000000"/>
          <w:sz w:val="28"/>
        </w:rPr>
        <w:t>
      58. Участники в течение одного часа до начала аукциона заходят в аукционный зал, используя ЭЦП и аукционный номер. Аукцион начинается в указанное в объявлении о проведении аукциона время путем автоматического размещения в аукционном зале стартового размера подписного бонуса.</w:t>
      </w:r>
    </w:p>
    <w:bookmarkEnd w:id="146"/>
    <w:bookmarkStart w:name="z153" w:id="147"/>
    <w:p>
      <w:pPr>
        <w:spacing w:after="0"/>
        <w:ind w:left="0"/>
        <w:jc w:val="both"/>
      </w:pPr>
      <w:r>
        <w:rPr>
          <w:rFonts w:ascii="Times New Roman"/>
          <w:b w:val="false"/>
          <w:i w:val="false"/>
          <w:color w:val="000000"/>
          <w:sz w:val="28"/>
        </w:rPr>
        <w:t>
      59. Аукцион в аукционном зале проходит со вторника по пятницу, за исключением праздничных и выходных дней, предусмотренных законодательством Республики Казахстан. Аукцион проводится в период с 10:00 до 17:00 часов по времени города Астана.</w:t>
      </w:r>
    </w:p>
    <w:bookmarkEnd w:id="147"/>
    <w:bookmarkStart w:name="z154" w:id="148"/>
    <w:p>
      <w:pPr>
        <w:spacing w:after="0"/>
        <w:ind w:left="0"/>
        <w:jc w:val="both"/>
      </w:pPr>
      <w:r>
        <w:rPr>
          <w:rFonts w:ascii="Times New Roman"/>
          <w:b w:val="false"/>
          <w:i w:val="false"/>
          <w:color w:val="000000"/>
          <w:sz w:val="28"/>
        </w:rPr>
        <w:t>
      60. Аукцион не проводится при принятии компетентным органом решения об отмене аукциона до его начала. Такое решение принимается не позднее трех рабочих дней до даты аукциона и вносится в веб-портал реестра и ЕПН компетентным органом в день принятия решения.</w:t>
      </w:r>
    </w:p>
    <w:bookmarkEnd w:id="148"/>
    <w:bookmarkStart w:name="z155" w:id="149"/>
    <w:p>
      <w:pPr>
        <w:spacing w:after="0"/>
        <w:ind w:left="0"/>
        <w:jc w:val="both"/>
      </w:pPr>
      <w:r>
        <w:rPr>
          <w:rFonts w:ascii="Times New Roman"/>
          <w:b w:val="false"/>
          <w:i w:val="false"/>
          <w:color w:val="000000"/>
          <w:sz w:val="28"/>
        </w:rPr>
        <w:t>
      61. Аукцион начинается со стартового размера подписного бонуса.</w:t>
      </w:r>
    </w:p>
    <w:bookmarkEnd w:id="149"/>
    <w:bookmarkStart w:name="z156" w:id="150"/>
    <w:p>
      <w:pPr>
        <w:spacing w:after="0"/>
        <w:ind w:left="0"/>
        <w:jc w:val="both"/>
      </w:pPr>
      <w:r>
        <w:rPr>
          <w:rFonts w:ascii="Times New Roman"/>
          <w:b w:val="false"/>
          <w:i w:val="false"/>
          <w:color w:val="000000"/>
          <w:sz w:val="28"/>
        </w:rPr>
        <w:t>
      62. Шаг аукциона устанавливается следующим образом:</w:t>
      </w:r>
    </w:p>
    <w:bookmarkEnd w:id="150"/>
    <w:bookmarkStart w:name="z157" w:id="151"/>
    <w:p>
      <w:pPr>
        <w:spacing w:after="0"/>
        <w:ind w:left="0"/>
        <w:jc w:val="both"/>
      </w:pPr>
      <w:r>
        <w:rPr>
          <w:rFonts w:ascii="Times New Roman"/>
          <w:b w:val="false"/>
          <w:i w:val="false"/>
          <w:color w:val="000000"/>
          <w:sz w:val="28"/>
        </w:rPr>
        <w:t>
      1) при стартовом или текущем размере подписного бонуса до 20000-кратного размера месячного расчетного показателя шаг аукциона составляет 25 % (двадцать пять процентов);</w:t>
      </w:r>
    </w:p>
    <w:bookmarkEnd w:id="151"/>
    <w:bookmarkStart w:name="z158" w:id="152"/>
    <w:p>
      <w:pPr>
        <w:spacing w:after="0"/>
        <w:ind w:left="0"/>
        <w:jc w:val="both"/>
      </w:pPr>
      <w:r>
        <w:rPr>
          <w:rFonts w:ascii="Times New Roman"/>
          <w:b w:val="false"/>
          <w:i w:val="false"/>
          <w:color w:val="000000"/>
          <w:sz w:val="28"/>
        </w:rPr>
        <w:t>
      2) при стартовом или текущем размере подписного бонуса от 20000-кратного до 50000-кратного размера месячного расчетного показателя шаг аукциона составляет 20 % (двадцать процентов);</w:t>
      </w:r>
    </w:p>
    <w:bookmarkEnd w:id="152"/>
    <w:bookmarkStart w:name="z159" w:id="153"/>
    <w:p>
      <w:pPr>
        <w:spacing w:after="0"/>
        <w:ind w:left="0"/>
        <w:jc w:val="both"/>
      </w:pPr>
      <w:r>
        <w:rPr>
          <w:rFonts w:ascii="Times New Roman"/>
          <w:b w:val="false"/>
          <w:i w:val="false"/>
          <w:color w:val="000000"/>
          <w:sz w:val="28"/>
        </w:rPr>
        <w:t>
      3) при стартовом или текущем размере подписного бонуса от 50000-кратного до 100000-кратного размера месячного расчетного показателя шаг аукциона составляет 15 % (пятнадцать процентов);</w:t>
      </w:r>
    </w:p>
    <w:bookmarkEnd w:id="153"/>
    <w:bookmarkStart w:name="z160" w:id="154"/>
    <w:p>
      <w:pPr>
        <w:spacing w:after="0"/>
        <w:ind w:left="0"/>
        <w:jc w:val="both"/>
      </w:pPr>
      <w:r>
        <w:rPr>
          <w:rFonts w:ascii="Times New Roman"/>
          <w:b w:val="false"/>
          <w:i w:val="false"/>
          <w:color w:val="000000"/>
          <w:sz w:val="28"/>
        </w:rPr>
        <w:t>
      4) при стартовом или текущем размере подписного бонуса от 100000-кратного до 250000-кратного размера месячного расчетного показателя шаг аукциона составляет 10 % (десять процентов);</w:t>
      </w:r>
    </w:p>
    <w:bookmarkEnd w:id="154"/>
    <w:bookmarkStart w:name="z161" w:id="155"/>
    <w:p>
      <w:pPr>
        <w:spacing w:after="0"/>
        <w:ind w:left="0"/>
        <w:jc w:val="both"/>
      </w:pPr>
      <w:r>
        <w:rPr>
          <w:rFonts w:ascii="Times New Roman"/>
          <w:b w:val="false"/>
          <w:i w:val="false"/>
          <w:color w:val="000000"/>
          <w:sz w:val="28"/>
        </w:rPr>
        <w:t>
      5) при стартовом или текущем размере подписного бонуса от 250000-кратного размера месячного расчетного показателя и выше шаг аукциона составляет 5 % (пять процентов).</w:t>
      </w:r>
    </w:p>
    <w:bookmarkEnd w:id="155"/>
    <w:bookmarkStart w:name="z162" w:id="156"/>
    <w:p>
      <w:pPr>
        <w:spacing w:after="0"/>
        <w:ind w:left="0"/>
        <w:jc w:val="both"/>
      </w:pPr>
      <w:r>
        <w:rPr>
          <w:rFonts w:ascii="Times New Roman"/>
          <w:b w:val="false"/>
          <w:i w:val="false"/>
          <w:color w:val="000000"/>
          <w:sz w:val="28"/>
        </w:rPr>
        <w:t>
      63. Аукцион проводится следующим образом:</w:t>
      </w:r>
    </w:p>
    <w:bookmarkEnd w:id="156"/>
    <w:bookmarkStart w:name="z163" w:id="157"/>
    <w:p>
      <w:pPr>
        <w:spacing w:after="0"/>
        <w:ind w:left="0"/>
        <w:jc w:val="both"/>
      </w:pPr>
      <w:r>
        <w:rPr>
          <w:rFonts w:ascii="Times New Roman"/>
          <w:b w:val="false"/>
          <w:i w:val="false"/>
          <w:color w:val="000000"/>
          <w:sz w:val="28"/>
        </w:rPr>
        <w:t>
      1) если в течение десяти минут с момента подтверждения стартового размера подписного бонуса в аукционном зале участник подтвердит свое желание приобрести объект путем увеличения стартового размера подписного бонуса на шаг, установленный согласно пункту 62 настоящих Правил, то стартовый размер подписного бонуса увеличивается на установленный шаг;</w:t>
      </w:r>
    </w:p>
    <w:bookmarkEnd w:id="157"/>
    <w:bookmarkStart w:name="z164" w:id="158"/>
    <w:p>
      <w:pPr>
        <w:spacing w:after="0"/>
        <w:ind w:left="0"/>
        <w:jc w:val="both"/>
      </w:pPr>
      <w:r>
        <w:rPr>
          <w:rFonts w:ascii="Times New Roman"/>
          <w:b w:val="false"/>
          <w:i w:val="false"/>
          <w:color w:val="000000"/>
          <w:sz w:val="28"/>
        </w:rPr>
        <w:t>
      2) если в течение десяти минут после подтверждения стартового размера подписного бонуса в аукционном зале ни один из участников не подтвердит свое желание приобрести объект путем увеличения стартового размера подписного бонуса, то победителем признается участник, подтвердивший стартовый размер подписного бонуса, а аукцион по данному объекту признается состоявшимся;</w:t>
      </w:r>
    </w:p>
    <w:bookmarkEnd w:id="158"/>
    <w:bookmarkStart w:name="z165" w:id="159"/>
    <w:p>
      <w:pPr>
        <w:spacing w:after="0"/>
        <w:ind w:left="0"/>
        <w:jc w:val="both"/>
      </w:pPr>
      <w:r>
        <w:rPr>
          <w:rFonts w:ascii="Times New Roman"/>
          <w:b w:val="false"/>
          <w:i w:val="false"/>
          <w:color w:val="000000"/>
          <w:sz w:val="28"/>
        </w:rPr>
        <w:t>
      3) если в течение десяти минут после увеличения текущего размера подписного бонуса ни один из участников не подтвердит свое желание приобрести объект путем увеличения текущего размера подписного бонуса, то победителем признается участник, последним подтвердивший свое желание приобрести объект, а аукцион по данному объекту признается состоявшимся;</w:t>
      </w:r>
    </w:p>
    <w:bookmarkEnd w:id="159"/>
    <w:bookmarkStart w:name="z166" w:id="160"/>
    <w:p>
      <w:pPr>
        <w:spacing w:after="0"/>
        <w:ind w:left="0"/>
        <w:jc w:val="both"/>
      </w:pPr>
      <w:r>
        <w:rPr>
          <w:rFonts w:ascii="Times New Roman"/>
          <w:b w:val="false"/>
          <w:i w:val="false"/>
          <w:color w:val="000000"/>
          <w:sz w:val="28"/>
        </w:rPr>
        <w:t>
      4) если на момент завершения аукциона в 17:00 часов победитель аукциона не определен, то победителем признается участник, последним подтвердивший свое желание приобрести объект, и аукцион по данному объекту признается состоявшимся.</w:t>
      </w:r>
    </w:p>
    <w:bookmarkEnd w:id="160"/>
    <w:bookmarkStart w:name="z167" w:id="161"/>
    <w:p>
      <w:pPr>
        <w:spacing w:after="0"/>
        <w:ind w:left="0"/>
        <w:jc w:val="both"/>
      </w:pPr>
      <w:r>
        <w:rPr>
          <w:rFonts w:ascii="Times New Roman"/>
          <w:b w:val="false"/>
          <w:i w:val="false"/>
          <w:color w:val="000000"/>
          <w:sz w:val="28"/>
        </w:rPr>
        <w:t xml:space="preserve">
      Аукцион проводится до максимально предложенного размера подписного бонуса одним из участников. Аукцион, в котором зарегистрировался только один участник, признается состоявшимся, если участник подтвердил стартовый размер подписного бонуса. </w:t>
      </w:r>
    </w:p>
    <w:bookmarkEnd w:id="161"/>
    <w:bookmarkStart w:name="z168" w:id="162"/>
    <w:p>
      <w:pPr>
        <w:spacing w:after="0"/>
        <w:ind w:left="0"/>
        <w:jc w:val="both"/>
      </w:pPr>
      <w:r>
        <w:rPr>
          <w:rFonts w:ascii="Times New Roman"/>
          <w:b w:val="false"/>
          <w:i w:val="false"/>
          <w:color w:val="000000"/>
          <w:sz w:val="28"/>
        </w:rPr>
        <w:t>
      Победителем аукциона считается участник, предложивший наибольший размер подписного бонуса.</w:t>
      </w:r>
    </w:p>
    <w:bookmarkEnd w:id="162"/>
    <w:bookmarkStart w:name="z169" w:id="163"/>
    <w:p>
      <w:pPr>
        <w:spacing w:after="0"/>
        <w:ind w:left="0"/>
        <w:jc w:val="both"/>
      </w:pPr>
      <w:r>
        <w:rPr>
          <w:rFonts w:ascii="Times New Roman"/>
          <w:b w:val="false"/>
          <w:i w:val="false"/>
          <w:color w:val="000000"/>
          <w:sz w:val="28"/>
        </w:rPr>
        <w:t xml:space="preserve">
      64. Результаты аукциона по каждому проданному объекту оформляются протоколом о результатах аукциона, который подписывается на веб-портале реестра компетентным органом с использованием ЭЦП в день проведения аукциона. </w:t>
      </w:r>
    </w:p>
    <w:bookmarkEnd w:id="163"/>
    <w:bookmarkStart w:name="z170" w:id="164"/>
    <w:p>
      <w:pPr>
        <w:spacing w:after="0"/>
        <w:ind w:left="0"/>
        <w:jc w:val="both"/>
      </w:pPr>
      <w:r>
        <w:rPr>
          <w:rFonts w:ascii="Times New Roman"/>
          <w:b w:val="false"/>
          <w:i w:val="false"/>
          <w:color w:val="000000"/>
          <w:sz w:val="28"/>
        </w:rPr>
        <w:t>
      Протокол о результатах аукциона является документом, фиксирующим результаты аукциона и обязательства победителя оплатить окончательный размер подписного бонуса, а также получить лицензию на разведку или добычу твердых полезных ископаемых в установленные законодательством Республики Казахстан сроки.</w:t>
      </w:r>
    </w:p>
    <w:bookmarkEnd w:id="164"/>
    <w:bookmarkStart w:name="z171" w:id="165"/>
    <w:p>
      <w:pPr>
        <w:spacing w:after="0"/>
        <w:ind w:left="0"/>
        <w:jc w:val="both"/>
      </w:pPr>
      <w:r>
        <w:rPr>
          <w:rFonts w:ascii="Times New Roman"/>
          <w:b w:val="false"/>
          <w:i w:val="false"/>
          <w:color w:val="000000"/>
          <w:sz w:val="28"/>
        </w:rPr>
        <w:t xml:space="preserve">
      Итоги аукциона могут быть обжалованы заинтересованными лицами в соответствии с законодательством Республики Казахстан не позднее десяти рабочих дней со дня проведения аукциона. </w:t>
      </w:r>
    </w:p>
    <w:bookmarkEnd w:id="165"/>
    <w:bookmarkStart w:name="z172" w:id="166"/>
    <w:p>
      <w:pPr>
        <w:spacing w:after="0"/>
        <w:ind w:left="0"/>
        <w:jc w:val="both"/>
      </w:pPr>
      <w:r>
        <w:rPr>
          <w:rFonts w:ascii="Times New Roman"/>
          <w:b w:val="false"/>
          <w:i w:val="false"/>
          <w:color w:val="000000"/>
          <w:sz w:val="28"/>
        </w:rPr>
        <w:t>
      65. В протоколе о результатах аукциона содержатся следующие данные:</w:t>
      </w:r>
    </w:p>
    <w:bookmarkEnd w:id="166"/>
    <w:bookmarkStart w:name="z173" w:id="167"/>
    <w:p>
      <w:pPr>
        <w:spacing w:after="0"/>
        <w:ind w:left="0"/>
        <w:jc w:val="both"/>
      </w:pPr>
      <w:r>
        <w:rPr>
          <w:rFonts w:ascii="Times New Roman"/>
          <w:b w:val="false"/>
          <w:i w:val="false"/>
          <w:color w:val="000000"/>
          <w:sz w:val="28"/>
        </w:rPr>
        <w:t>
      1) сведения об аукционе и его участниках;</w:t>
      </w:r>
    </w:p>
    <w:bookmarkEnd w:id="167"/>
    <w:bookmarkStart w:name="z174" w:id="168"/>
    <w:p>
      <w:pPr>
        <w:spacing w:after="0"/>
        <w:ind w:left="0"/>
        <w:jc w:val="both"/>
      </w:pPr>
      <w:r>
        <w:rPr>
          <w:rFonts w:ascii="Times New Roman"/>
          <w:b w:val="false"/>
          <w:i w:val="false"/>
          <w:color w:val="000000"/>
          <w:sz w:val="28"/>
        </w:rPr>
        <w:t>
      2) сведения об объекте;</w:t>
      </w:r>
    </w:p>
    <w:bookmarkEnd w:id="168"/>
    <w:bookmarkStart w:name="z175" w:id="169"/>
    <w:p>
      <w:pPr>
        <w:spacing w:after="0"/>
        <w:ind w:left="0"/>
        <w:jc w:val="both"/>
      </w:pPr>
      <w:r>
        <w:rPr>
          <w:rFonts w:ascii="Times New Roman"/>
          <w:b w:val="false"/>
          <w:i w:val="false"/>
          <w:color w:val="000000"/>
          <w:sz w:val="28"/>
        </w:rPr>
        <w:t>
      3) сведения о победителе и его обязательства.</w:t>
      </w:r>
    </w:p>
    <w:bookmarkEnd w:id="169"/>
    <w:bookmarkStart w:name="z176" w:id="170"/>
    <w:p>
      <w:pPr>
        <w:spacing w:after="0"/>
        <w:ind w:left="0"/>
        <w:jc w:val="both"/>
      </w:pPr>
      <w:r>
        <w:rPr>
          <w:rFonts w:ascii="Times New Roman"/>
          <w:b w:val="false"/>
          <w:i w:val="false"/>
          <w:color w:val="000000"/>
          <w:sz w:val="28"/>
        </w:rPr>
        <w:t xml:space="preserve">
      66. Окончательный размер подписного бонуса подлежит уплате победителем на электронный кошелек не позднее двадцати рабочих дней с даты объявления результатов аукциона. </w:t>
      </w:r>
    </w:p>
    <w:bookmarkEnd w:id="170"/>
    <w:bookmarkStart w:name="z177" w:id="171"/>
    <w:p>
      <w:pPr>
        <w:spacing w:after="0"/>
        <w:ind w:left="0"/>
        <w:jc w:val="both"/>
      </w:pPr>
      <w:r>
        <w:rPr>
          <w:rFonts w:ascii="Times New Roman"/>
          <w:b w:val="false"/>
          <w:i w:val="false"/>
          <w:color w:val="000000"/>
          <w:sz w:val="28"/>
        </w:rPr>
        <w:t>
      67. Обязательство по уплате окончательного размера подписного бонуса является условием для выдачи лицензии на недропользование, а его неисполнение – основанием для отказа в выдаче лицензии победителю.</w:t>
      </w:r>
    </w:p>
    <w:bookmarkEnd w:id="171"/>
    <w:bookmarkStart w:name="z178" w:id="172"/>
    <w:p>
      <w:pPr>
        <w:spacing w:after="0"/>
        <w:ind w:left="0"/>
        <w:jc w:val="both"/>
      </w:pPr>
      <w:r>
        <w:rPr>
          <w:rFonts w:ascii="Times New Roman"/>
          <w:b w:val="false"/>
          <w:i w:val="false"/>
          <w:color w:val="000000"/>
          <w:sz w:val="28"/>
        </w:rPr>
        <w:t xml:space="preserve">
      68. Уплата окончательного размера подписного бонуса производится непосредственно участником посредством пополнения электронного кошелька и последующего подписания им в ЕПН заявления на перечисление окончательного размера подписного бонуса в бюджет. </w:t>
      </w:r>
    </w:p>
    <w:bookmarkEnd w:id="172"/>
    <w:bookmarkStart w:name="z179" w:id="173"/>
    <w:p>
      <w:pPr>
        <w:spacing w:after="0"/>
        <w:ind w:left="0"/>
        <w:jc w:val="both"/>
      </w:pPr>
      <w:r>
        <w:rPr>
          <w:rFonts w:ascii="Times New Roman"/>
          <w:b w:val="false"/>
          <w:i w:val="false"/>
          <w:color w:val="000000"/>
          <w:sz w:val="28"/>
        </w:rPr>
        <w:t>
      69. При неуплате подписного бонуса ни одним из участников компетентный орган с ЭЦП на веб-портале реестра подписывает акт об отмене результатов аукциона.</w:t>
      </w:r>
    </w:p>
    <w:bookmarkEnd w:id="173"/>
    <w:bookmarkStart w:name="z180" w:id="174"/>
    <w:p>
      <w:pPr>
        <w:spacing w:after="0"/>
        <w:ind w:left="0"/>
        <w:jc w:val="both"/>
      </w:pPr>
      <w:r>
        <w:rPr>
          <w:rFonts w:ascii="Times New Roman"/>
          <w:b w:val="false"/>
          <w:i w:val="false"/>
          <w:color w:val="000000"/>
          <w:sz w:val="28"/>
        </w:rPr>
        <w:t xml:space="preserve">
      70. Неуплата победителем аукциона подписного бонуса влечет отказ компетентного органа в выдаче победителю аукциона и лицам, прямо или косвенно контролирующим победителя, лицензии на недропользование, а также в их допуске к участию в аукционах на предоставление права недропользования в течение пяти лет со дня проведения аукциона. Указанным лицам в течение данного срока запрещается выдача разрешения на переход права недропользования и (или) объектов, связанных с правом недропользования, при их приобретении. </w:t>
      </w:r>
    </w:p>
    <w:bookmarkEnd w:id="174"/>
    <w:bookmarkStart w:name="z181" w:id="175"/>
    <w:p>
      <w:pPr>
        <w:spacing w:after="0"/>
        <w:ind w:left="0"/>
        <w:jc w:val="both"/>
      </w:pPr>
      <w:r>
        <w:rPr>
          <w:rFonts w:ascii="Times New Roman"/>
          <w:b w:val="false"/>
          <w:i w:val="false"/>
          <w:color w:val="000000"/>
          <w:sz w:val="28"/>
        </w:rPr>
        <w:t>
      Компетентный орган ведет перечень указанных лиц с предоставлением к нему открытого доступа через ЕПН.</w:t>
      </w:r>
    </w:p>
    <w:bookmarkEnd w:id="175"/>
    <w:bookmarkStart w:name="z182" w:id="176"/>
    <w:p>
      <w:pPr>
        <w:spacing w:after="0"/>
        <w:ind w:left="0"/>
        <w:jc w:val="both"/>
      </w:pPr>
      <w:r>
        <w:rPr>
          <w:rFonts w:ascii="Times New Roman"/>
          <w:b w:val="false"/>
          <w:i w:val="false"/>
          <w:color w:val="000000"/>
          <w:sz w:val="28"/>
        </w:rPr>
        <w:t>
      71. При возникновении в ходе аукциона технического сбоя, препятствующего участию в аукционе, участник:</w:t>
      </w:r>
    </w:p>
    <w:bookmarkEnd w:id="176"/>
    <w:bookmarkStart w:name="z183" w:id="177"/>
    <w:p>
      <w:pPr>
        <w:spacing w:after="0"/>
        <w:ind w:left="0"/>
        <w:jc w:val="both"/>
      </w:pPr>
      <w:r>
        <w:rPr>
          <w:rFonts w:ascii="Times New Roman"/>
          <w:b w:val="false"/>
          <w:i w:val="false"/>
          <w:color w:val="000000"/>
          <w:sz w:val="28"/>
        </w:rPr>
        <w:t>
      1) уведомляется в течение 30 секунд с момента отсутствия устойчивой связи с веб-порталом реестра, путем выведения на монитор участника электронного уведомления с контактными данными единого оператора;</w:t>
      </w:r>
    </w:p>
    <w:bookmarkEnd w:id="177"/>
    <w:bookmarkStart w:name="z184" w:id="178"/>
    <w:p>
      <w:pPr>
        <w:spacing w:after="0"/>
        <w:ind w:left="0"/>
        <w:jc w:val="both"/>
      </w:pPr>
      <w:r>
        <w:rPr>
          <w:rFonts w:ascii="Times New Roman"/>
          <w:b w:val="false"/>
          <w:i w:val="false"/>
          <w:color w:val="000000"/>
          <w:sz w:val="28"/>
        </w:rPr>
        <w:t>
      2) незамедлительно посредством телефона или электронного сообщения ставит в известность об этом по контактным данным единого оператора.</w:t>
      </w:r>
    </w:p>
    <w:bookmarkEnd w:id="178"/>
    <w:bookmarkStart w:name="z185" w:id="179"/>
    <w:p>
      <w:pPr>
        <w:spacing w:after="0"/>
        <w:ind w:left="0"/>
        <w:jc w:val="both"/>
      </w:pPr>
      <w:r>
        <w:rPr>
          <w:rFonts w:ascii="Times New Roman"/>
          <w:b w:val="false"/>
          <w:i w:val="false"/>
          <w:color w:val="000000"/>
          <w:sz w:val="28"/>
        </w:rPr>
        <w:t>
      72. Единый оператор фиксирует факт технического сбоя и при его наличии на стороне веб-портала реестра уведомляет всех участников посредством размещения информации на веб-портале реестра.</w:t>
      </w:r>
    </w:p>
    <w:bookmarkEnd w:id="179"/>
    <w:bookmarkStart w:name="z186" w:id="180"/>
    <w:p>
      <w:pPr>
        <w:spacing w:after="0"/>
        <w:ind w:left="0"/>
        <w:jc w:val="both"/>
      </w:pPr>
      <w:r>
        <w:rPr>
          <w:rFonts w:ascii="Times New Roman"/>
          <w:b w:val="false"/>
          <w:i w:val="false"/>
          <w:color w:val="000000"/>
          <w:sz w:val="28"/>
        </w:rPr>
        <w:t>
      73. При техническом сбое компьютерного и/или телекоммуникационного оборудования участника, аукцион продолжается.</w:t>
      </w:r>
    </w:p>
    <w:bookmarkEnd w:id="180"/>
    <w:bookmarkStart w:name="z187" w:id="181"/>
    <w:p>
      <w:pPr>
        <w:spacing w:after="0"/>
        <w:ind w:left="0"/>
        <w:jc w:val="both"/>
      </w:pPr>
      <w:r>
        <w:rPr>
          <w:rFonts w:ascii="Times New Roman"/>
          <w:b w:val="false"/>
          <w:i w:val="false"/>
          <w:color w:val="000000"/>
          <w:sz w:val="28"/>
        </w:rPr>
        <w:t>
      74. При наличии факта технического сбоя веб-портала реестра, указанного в пункте 71 настоящих Правил, препятствующего проведению аукциона или процедуре проведения аукциона, единый оператор письменно уведомляет об этом компетентный орган и переносит аукцион на следующий рабочий день после дня исправления технического сбоя с обязательным предварительным уведомлением принимавших участие в аукционе участников о дате и времени продолжения данного аукциона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p>
    <w:bookmarkEnd w:id="181"/>
    <w:bookmarkStart w:name="z188" w:id="182"/>
    <w:p>
      <w:pPr>
        <w:spacing w:after="0"/>
        <w:ind w:left="0"/>
        <w:jc w:val="left"/>
      </w:pPr>
      <w:r>
        <w:rPr>
          <w:rFonts w:ascii="Times New Roman"/>
          <w:b/>
          <w:i w:val="false"/>
          <w:color w:val="000000"/>
        </w:rPr>
        <w:t xml:space="preserve"> Параграф 2. Порядок выдачи лицензии по итогам аукциона на разведку твердых полезных ископаемых</w:t>
      </w:r>
    </w:p>
    <w:bookmarkEnd w:id="182"/>
    <w:bookmarkStart w:name="z189" w:id="183"/>
    <w:p>
      <w:pPr>
        <w:spacing w:after="0"/>
        <w:ind w:left="0"/>
        <w:jc w:val="both"/>
      </w:pPr>
      <w:r>
        <w:rPr>
          <w:rFonts w:ascii="Times New Roman"/>
          <w:b w:val="false"/>
          <w:i w:val="false"/>
          <w:color w:val="000000"/>
          <w:sz w:val="28"/>
        </w:rPr>
        <w:t xml:space="preserve">
      75. Уведомление победителя и/или следующего участника о необходимости представления обеспечения исполнения обязательств по ликвидации последствий операций по разведке твердых полезных ископаемых, предусмотренного </w:t>
      </w:r>
      <w:r>
        <w:rPr>
          <w:rFonts w:ascii="Times New Roman"/>
          <w:b w:val="false"/>
          <w:i w:val="false"/>
          <w:color w:val="000000"/>
          <w:sz w:val="28"/>
        </w:rPr>
        <w:t>статьей 198</w:t>
      </w:r>
      <w:r>
        <w:rPr>
          <w:rFonts w:ascii="Times New Roman"/>
          <w:b w:val="false"/>
          <w:i w:val="false"/>
          <w:color w:val="000000"/>
          <w:sz w:val="28"/>
        </w:rPr>
        <w:t xml:space="preserve"> Кодекса, автоматически размещается в личном кабинете участника на веб-портале реестра после уплаты подписного бонуса в предусмотренный срок. </w:t>
      </w:r>
    </w:p>
    <w:bookmarkEnd w:id="183"/>
    <w:bookmarkStart w:name="z190" w:id="184"/>
    <w:p>
      <w:pPr>
        <w:spacing w:after="0"/>
        <w:ind w:left="0"/>
        <w:jc w:val="both"/>
      </w:pPr>
      <w:r>
        <w:rPr>
          <w:rFonts w:ascii="Times New Roman"/>
          <w:b w:val="false"/>
          <w:i w:val="false"/>
          <w:color w:val="000000"/>
          <w:sz w:val="28"/>
        </w:rPr>
        <w:t>
      76. Обеспечение исполнения обязательств по ликвидации последствий операций по разведке твердых полезных ископаемых должно быть представлено победителем в компетентный орган не позднее сорока рабочих дней со дня формирования уведомления о необходимости представления обеспечения исполнения обязательств по ликвидации последствий операций по разведке твердых полезных ископаемых.</w:t>
      </w:r>
    </w:p>
    <w:bookmarkEnd w:id="184"/>
    <w:bookmarkStart w:name="z191" w:id="185"/>
    <w:p>
      <w:pPr>
        <w:spacing w:after="0"/>
        <w:ind w:left="0"/>
        <w:jc w:val="both"/>
      </w:pPr>
      <w:r>
        <w:rPr>
          <w:rFonts w:ascii="Times New Roman"/>
          <w:b w:val="false"/>
          <w:i w:val="false"/>
          <w:color w:val="000000"/>
          <w:sz w:val="28"/>
        </w:rPr>
        <w:t xml:space="preserve">
      77. Если территория участка разведки по выдаваемой лицензии на разведку полностью или частично относится к землям населенных пунктов или прилегающим к ним территориям на расстоянии одной тысячи метров, победитель представляет в компетентный орган подписанное соглашение о социально-экономической поддержке местного населения, предусмотренное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25 Кодекса (далее – Соглашение). Такое Соглашение должно быть предоставлено в компетентный орган в течение шести месяцев со дня подписания протокола о результатах аукциона. Указанный срок продлевается по письменному заявлению победителя на три месяца. До предоставления Соглашения срок выдачи лицензии приостанавливается.</w:t>
      </w:r>
    </w:p>
    <w:bookmarkEnd w:id="185"/>
    <w:bookmarkStart w:name="z192" w:id="186"/>
    <w:p>
      <w:pPr>
        <w:spacing w:after="0"/>
        <w:ind w:left="0"/>
        <w:jc w:val="both"/>
      </w:pPr>
      <w:r>
        <w:rPr>
          <w:rFonts w:ascii="Times New Roman"/>
          <w:b w:val="false"/>
          <w:i w:val="false"/>
          <w:color w:val="000000"/>
          <w:sz w:val="28"/>
        </w:rPr>
        <w:t xml:space="preserve">
      Если до истечения срока, указанного в части первой настоящего пункта, победитель не предоставил подписанное Соглашение в случае, когда территория участка разведки по выдаваемой лицензии на разведку полностью относится к землям населенных пунктов и прилегающим к ним территориям на расстоянии одной тысячи метров, компетентный орган отказывает в выдаче лицензии. </w:t>
      </w:r>
    </w:p>
    <w:bookmarkEnd w:id="186"/>
    <w:bookmarkStart w:name="z193" w:id="187"/>
    <w:p>
      <w:pPr>
        <w:spacing w:after="0"/>
        <w:ind w:left="0"/>
        <w:jc w:val="both"/>
      </w:pPr>
      <w:r>
        <w:rPr>
          <w:rFonts w:ascii="Times New Roman"/>
          <w:b w:val="false"/>
          <w:i w:val="false"/>
          <w:color w:val="000000"/>
          <w:sz w:val="28"/>
        </w:rPr>
        <w:t xml:space="preserve">
      Если до истечения срока, указанного в части первой настоящего пункта, победитель не предоставил подписанное Соглашение в случае, когда территория участка разведки по выдаваемой лицензии на разведку частично относится к землям населенных пунктов и прилегающим к ним территориям на расстоянии одной тысячи метров, компетентный орган не включает соответствующие блоки в территорию разведки при выдаче лицензии. </w:t>
      </w:r>
    </w:p>
    <w:bookmarkEnd w:id="187"/>
    <w:bookmarkStart w:name="z194" w:id="188"/>
    <w:p>
      <w:pPr>
        <w:spacing w:after="0"/>
        <w:ind w:left="0"/>
        <w:jc w:val="both"/>
      </w:pPr>
      <w:r>
        <w:rPr>
          <w:rFonts w:ascii="Times New Roman"/>
          <w:b w:val="false"/>
          <w:i w:val="false"/>
          <w:color w:val="000000"/>
          <w:sz w:val="28"/>
        </w:rPr>
        <w:t>
      78. В случае, если территория участка разведки по выдаваемой лицензии на разведку состоит из блока (блоков), частично приходящегося (приходящихся) на территорию участка недр, находящегося в пользовании у другого лица для проведения операций по добыче углеводородов или твердых полезных ископаемых, победитель представляет в компетентный орган письменное согласие указанного лица на включение в лицензию на разведку указанного блока (блоков) (далее – Согласие) в течение шести месяцев со дня оформления протокола о результатах аукциона. Указанный срок продлевается по письменному заявлению победителя на три месяца. До предоставления Согласия срок выдачи лицензии приостанавливается.</w:t>
      </w:r>
    </w:p>
    <w:bookmarkEnd w:id="188"/>
    <w:bookmarkStart w:name="z195" w:id="189"/>
    <w:p>
      <w:pPr>
        <w:spacing w:after="0"/>
        <w:ind w:left="0"/>
        <w:jc w:val="both"/>
      </w:pPr>
      <w:r>
        <w:rPr>
          <w:rFonts w:ascii="Times New Roman"/>
          <w:b w:val="false"/>
          <w:i w:val="false"/>
          <w:color w:val="000000"/>
          <w:sz w:val="28"/>
        </w:rPr>
        <w:t>
      Если до истечения указанного срока победитель не предоставил компетентному органу Согласие, компетентный орган не включает соответствующие блоки в территорию разведки при выдаче лицензии.</w:t>
      </w:r>
    </w:p>
    <w:bookmarkEnd w:id="189"/>
    <w:bookmarkStart w:name="z196" w:id="190"/>
    <w:p>
      <w:pPr>
        <w:spacing w:after="0"/>
        <w:ind w:left="0"/>
        <w:jc w:val="both"/>
      </w:pPr>
      <w:r>
        <w:rPr>
          <w:rFonts w:ascii="Times New Roman"/>
          <w:b w:val="false"/>
          <w:i w:val="false"/>
          <w:color w:val="000000"/>
          <w:sz w:val="28"/>
        </w:rPr>
        <w:t>
      79. Компетентный орган выдает лицензию на разведку твердых полезных ископаемых не позднее пяти рабочих дней со дня представления надлежащего обеспечения исполнения обязательств по ликвидации последствий операций по разведке твердых полезных ископаемых либо отказывает в ее выдаче по истечении тридцати пяти рабочих дней со дня уведомления компетентным органом.</w:t>
      </w:r>
    </w:p>
    <w:bookmarkEnd w:id="190"/>
    <w:bookmarkStart w:name="z197" w:id="191"/>
    <w:p>
      <w:pPr>
        <w:spacing w:after="0"/>
        <w:ind w:left="0"/>
        <w:jc w:val="both"/>
      </w:pPr>
      <w:r>
        <w:rPr>
          <w:rFonts w:ascii="Times New Roman"/>
          <w:b w:val="false"/>
          <w:i w:val="false"/>
          <w:color w:val="000000"/>
          <w:sz w:val="28"/>
        </w:rPr>
        <w:t>
      В случаях, предусмотренных пунктами 86 и 87 настоящих Правил, срок выдачи лицензии исчисляется со дня предоставления компетентному органу письменного Соглашения или Согласия.</w:t>
      </w:r>
    </w:p>
    <w:bookmarkEnd w:id="191"/>
    <w:bookmarkStart w:name="z198" w:id="192"/>
    <w:p>
      <w:pPr>
        <w:spacing w:after="0"/>
        <w:ind w:left="0"/>
        <w:jc w:val="both"/>
      </w:pPr>
      <w:r>
        <w:rPr>
          <w:rFonts w:ascii="Times New Roman"/>
          <w:b w:val="false"/>
          <w:i w:val="false"/>
          <w:color w:val="000000"/>
          <w:sz w:val="28"/>
        </w:rPr>
        <w:t>
      Соглашение и Согласие формируются и подписываются сторонами в электронной форме посредством ЕПН (после технической реализации соответствующего функционала).</w:t>
      </w:r>
    </w:p>
    <w:bookmarkEnd w:id="192"/>
    <w:bookmarkStart w:name="z199" w:id="193"/>
    <w:p>
      <w:pPr>
        <w:spacing w:after="0"/>
        <w:ind w:left="0"/>
        <w:jc w:val="left"/>
      </w:pPr>
      <w:r>
        <w:rPr>
          <w:rFonts w:ascii="Times New Roman"/>
          <w:b/>
          <w:i w:val="false"/>
          <w:color w:val="000000"/>
        </w:rPr>
        <w:t xml:space="preserve"> Параграф 3. Порядок выдачи лицензии по итогам аукциона на добычу твердых полезных ископаемых</w:t>
      </w:r>
    </w:p>
    <w:bookmarkEnd w:id="193"/>
    <w:bookmarkStart w:name="z200" w:id="194"/>
    <w:p>
      <w:pPr>
        <w:spacing w:after="0"/>
        <w:ind w:left="0"/>
        <w:jc w:val="both"/>
      </w:pPr>
      <w:r>
        <w:rPr>
          <w:rFonts w:ascii="Times New Roman"/>
          <w:b w:val="false"/>
          <w:i w:val="false"/>
          <w:color w:val="000000"/>
          <w:sz w:val="28"/>
        </w:rPr>
        <w:t xml:space="preserve">
      80. Уведомление победителя о необходимости определения и согласования границ территории участка добычи, предоставляемого по лицензии на добычу твердых полезных ископаемых, и дальнейшему согласованию и проведению экспертиз плана горных работ и плана ликвидации в соответствии со </w:t>
      </w:r>
      <w:r>
        <w:rPr>
          <w:rFonts w:ascii="Times New Roman"/>
          <w:b w:val="false"/>
          <w:i w:val="false"/>
          <w:color w:val="000000"/>
          <w:sz w:val="28"/>
        </w:rPr>
        <w:t>статьями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Кодекса автоматически размещается в личном кабинете участника на веб-портале реестра после подписания протокола о результатах аукциона. </w:t>
      </w:r>
    </w:p>
    <w:bookmarkEnd w:id="194"/>
    <w:bookmarkStart w:name="z201" w:id="195"/>
    <w:p>
      <w:pPr>
        <w:spacing w:after="0"/>
        <w:ind w:left="0"/>
        <w:jc w:val="both"/>
      </w:pPr>
      <w:r>
        <w:rPr>
          <w:rFonts w:ascii="Times New Roman"/>
          <w:b w:val="false"/>
          <w:i w:val="false"/>
          <w:color w:val="000000"/>
          <w:sz w:val="28"/>
        </w:rPr>
        <w:t>
      Если территория участка (участков) добычи по выдаваемой лицензии на добычу полностью или частично относится к землям населенных пунктов и прилегающим к ним территориям на расстоянии одной тысячи метров, победитель также представляет в компетентный орган подписанное Соглашение.</w:t>
      </w:r>
    </w:p>
    <w:bookmarkEnd w:id="195"/>
    <w:bookmarkStart w:name="z202" w:id="196"/>
    <w:p>
      <w:pPr>
        <w:spacing w:after="0"/>
        <w:ind w:left="0"/>
        <w:jc w:val="both"/>
      </w:pPr>
      <w:r>
        <w:rPr>
          <w:rFonts w:ascii="Times New Roman"/>
          <w:b w:val="false"/>
          <w:i w:val="false"/>
          <w:color w:val="000000"/>
          <w:sz w:val="28"/>
        </w:rPr>
        <w:t>
      81. Согласованные план горных работ и план ликвидации с положительными заключениями экспертизы и согласованными границами территории участка добычи, а также соглашение о социально-экономической поддержке местного населения (при необходимости) предоставляются победителем в компетентный орган не позднее одного года со дня уведомления, предусмотренного пунктом 89 настоящих Правил.</w:t>
      </w:r>
    </w:p>
    <w:bookmarkEnd w:id="196"/>
    <w:bookmarkStart w:name="z203" w:id="197"/>
    <w:p>
      <w:pPr>
        <w:spacing w:after="0"/>
        <w:ind w:left="0"/>
        <w:jc w:val="both"/>
      </w:pPr>
      <w:r>
        <w:rPr>
          <w:rFonts w:ascii="Times New Roman"/>
          <w:b w:val="false"/>
          <w:i w:val="false"/>
          <w:color w:val="000000"/>
          <w:sz w:val="28"/>
        </w:rPr>
        <w:t>
      Победитель вправе обратиться в компетентный орган за продлением указанного срока с обоснованием необходимости такого продления. Компетентный орган продлевает данный срок на период не более одного года со дня истечения срока, указанного в части первой настоящего пункта, если необходимость такого продления вызвана обстоятельствами, не зависящими от указанного лица.</w:t>
      </w:r>
    </w:p>
    <w:bookmarkEnd w:id="197"/>
    <w:bookmarkStart w:name="z204" w:id="198"/>
    <w:p>
      <w:pPr>
        <w:spacing w:after="0"/>
        <w:ind w:left="0"/>
        <w:jc w:val="both"/>
      </w:pPr>
      <w:r>
        <w:rPr>
          <w:rFonts w:ascii="Times New Roman"/>
          <w:b w:val="false"/>
          <w:i w:val="false"/>
          <w:color w:val="000000"/>
          <w:sz w:val="28"/>
        </w:rPr>
        <w:t xml:space="preserve">
      При пропуске сроков, указанных в настоящем пункте, а также неуплаты подписного бонуса в предусмотренные законодательством Республики Казахстан сроки, победитель лишается права на выдачу ему лицензии на добычу твердых полезных ископаемых. При этом компетентный орган проводит по территории аукциона повторный аукцион, если это не противоречит положениям </w:t>
      </w:r>
      <w:r>
        <w:rPr>
          <w:rFonts w:ascii="Times New Roman"/>
          <w:b w:val="false"/>
          <w:i w:val="false"/>
          <w:color w:val="000000"/>
          <w:sz w:val="28"/>
        </w:rPr>
        <w:t>Кодекса</w:t>
      </w:r>
      <w:r>
        <w:rPr>
          <w:rFonts w:ascii="Times New Roman"/>
          <w:b w:val="false"/>
          <w:i w:val="false"/>
          <w:color w:val="000000"/>
          <w:sz w:val="28"/>
        </w:rPr>
        <w:t>.</w:t>
      </w:r>
    </w:p>
    <w:bookmarkEnd w:id="198"/>
    <w:bookmarkStart w:name="z205" w:id="199"/>
    <w:p>
      <w:pPr>
        <w:spacing w:after="0"/>
        <w:ind w:left="0"/>
        <w:jc w:val="both"/>
      </w:pPr>
      <w:r>
        <w:rPr>
          <w:rFonts w:ascii="Times New Roman"/>
          <w:b w:val="false"/>
          <w:i w:val="false"/>
          <w:color w:val="000000"/>
          <w:sz w:val="28"/>
        </w:rPr>
        <w:t xml:space="preserve">
      82. Согласование границ территории участка добычи осуществляется уполномоченным органом по изучению недр. </w:t>
      </w:r>
    </w:p>
    <w:bookmarkEnd w:id="199"/>
    <w:bookmarkStart w:name="z206" w:id="200"/>
    <w:p>
      <w:pPr>
        <w:spacing w:after="0"/>
        <w:ind w:left="0"/>
        <w:jc w:val="both"/>
      </w:pPr>
      <w:r>
        <w:rPr>
          <w:rFonts w:ascii="Times New Roman"/>
          <w:b w:val="false"/>
          <w:i w:val="false"/>
          <w:color w:val="000000"/>
          <w:sz w:val="28"/>
        </w:rPr>
        <w:t>
      Уполномоченный орган по изучению недр в течение десяти рабочих дней рассматривает заявление победителя, составляемого в произвольной форме, с приложением документов, содержащих сведения о территории запрашиваемого участка недр: картограмма расположения участка, выполненная в масштабе, обеспечивающем наглядность, обзорная (ситуационная) схема, топографическая карта поверхности, на предмет соответствия границ и формы территории запрашиваемого участка добычи требованиям Кодекса.</w:t>
      </w:r>
    </w:p>
    <w:bookmarkEnd w:id="200"/>
    <w:bookmarkStart w:name="z207" w:id="201"/>
    <w:p>
      <w:pPr>
        <w:spacing w:after="0"/>
        <w:ind w:left="0"/>
        <w:jc w:val="both"/>
      </w:pPr>
      <w:r>
        <w:rPr>
          <w:rFonts w:ascii="Times New Roman"/>
          <w:b w:val="false"/>
          <w:i w:val="false"/>
          <w:color w:val="000000"/>
          <w:sz w:val="28"/>
        </w:rPr>
        <w:t xml:space="preserve">
      Если границы и форма территории запрашиваемого участка недр, обозначенные победителем, не соответствуют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19 и </w:t>
      </w:r>
      <w:r>
        <w:rPr>
          <w:rFonts w:ascii="Times New Roman"/>
          <w:b w:val="false"/>
          <w:i w:val="false"/>
          <w:color w:val="000000"/>
          <w:sz w:val="28"/>
        </w:rPr>
        <w:t>статьи 209</w:t>
      </w:r>
      <w:r>
        <w:rPr>
          <w:rFonts w:ascii="Times New Roman"/>
          <w:b w:val="false"/>
          <w:i w:val="false"/>
          <w:color w:val="000000"/>
          <w:sz w:val="28"/>
        </w:rPr>
        <w:t xml:space="preserve"> Кодекса, уполномоченный орган по изучению недр в письменной в произвольной форме уведомляет об этом победителя и компетентный орган. В уведомлении указываются выявленные несоответствия и рекомендации о способах их устранения. В течение двадцати рабочих дней со дня получения уведомления победитель устраняет выявленные несоответствия, о чем в письменной в произвольной форме уведомляет уполномоченный орган по изучению недр с приложением подтверждающих документов либо письменно направляет свое возражение. </w:t>
      </w:r>
    </w:p>
    <w:bookmarkEnd w:id="201"/>
    <w:bookmarkStart w:name="z208" w:id="202"/>
    <w:p>
      <w:pPr>
        <w:spacing w:after="0"/>
        <w:ind w:left="0"/>
        <w:jc w:val="both"/>
      </w:pPr>
      <w:r>
        <w:rPr>
          <w:rFonts w:ascii="Times New Roman"/>
          <w:b w:val="false"/>
          <w:i w:val="false"/>
          <w:color w:val="000000"/>
          <w:sz w:val="28"/>
        </w:rPr>
        <w:t xml:space="preserve">
      В течение десяти рабочих дней со дня получения уведомления уполномоченный орган по изучению недр заново рассматривает вопрос о соответствии границ запрашиваемого участка недр требованиям </w:t>
      </w:r>
      <w:r>
        <w:rPr>
          <w:rFonts w:ascii="Times New Roman"/>
          <w:b w:val="false"/>
          <w:i w:val="false"/>
          <w:color w:val="000000"/>
          <w:sz w:val="28"/>
        </w:rPr>
        <w:t>статьи 209</w:t>
      </w:r>
      <w:r>
        <w:rPr>
          <w:rFonts w:ascii="Times New Roman"/>
          <w:b w:val="false"/>
          <w:i w:val="false"/>
          <w:color w:val="000000"/>
          <w:sz w:val="28"/>
        </w:rPr>
        <w:t xml:space="preserve"> Кодекса.</w:t>
      </w:r>
    </w:p>
    <w:bookmarkEnd w:id="202"/>
    <w:bookmarkStart w:name="z209" w:id="203"/>
    <w:p>
      <w:pPr>
        <w:spacing w:after="0"/>
        <w:ind w:left="0"/>
        <w:jc w:val="both"/>
      </w:pPr>
      <w:r>
        <w:rPr>
          <w:rFonts w:ascii="Times New Roman"/>
          <w:b w:val="false"/>
          <w:i w:val="false"/>
          <w:color w:val="000000"/>
          <w:sz w:val="28"/>
        </w:rPr>
        <w:t>
      По итогам рассмотрения вопроса о соответствии границ запрашиваемого участка недр уполномоченный орган по изучению недр согласовывает данные границы либо отказывает в согласовании, о чем в письменной в произвольной форме уведомляет компетентный орган и победителя. Отказ в согласовании обжалуется победителем в соответствии с законодательством.</w:t>
      </w:r>
    </w:p>
    <w:bookmarkEnd w:id="203"/>
    <w:bookmarkStart w:name="z210" w:id="204"/>
    <w:p>
      <w:pPr>
        <w:spacing w:after="0"/>
        <w:ind w:left="0"/>
        <w:jc w:val="both"/>
      </w:pPr>
      <w:r>
        <w:rPr>
          <w:rFonts w:ascii="Times New Roman"/>
          <w:b w:val="false"/>
          <w:i w:val="false"/>
          <w:color w:val="000000"/>
          <w:sz w:val="28"/>
        </w:rPr>
        <w:t xml:space="preserve">
      83. После определения границ и формы территории запрашиваемого участка добычи и его согласования с уполномоченным органом по изучению недр победитель разрабатывает план горных работ и план ликвидации и обеспечивает их согласование и получение положительного заключения экспертизы, предусмотренных соответственно </w:t>
      </w:r>
      <w:r>
        <w:rPr>
          <w:rFonts w:ascii="Times New Roman"/>
          <w:b w:val="false"/>
          <w:i w:val="false"/>
          <w:color w:val="000000"/>
          <w:sz w:val="28"/>
        </w:rPr>
        <w:t>статьями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Кодекса.</w:t>
      </w:r>
    </w:p>
    <w:bookmarkEnd w:id="204"/>
    <w:bookmarkStart w:name="z211" w:id="205"/>
    <w:p>
      <w:pPr>
        <w:spacing w:after="0"/>
        <w:ind w:left="0"/>
        <w:jc w:val="both"/>
      </w:pPr>
      <w:r>
        <w:rPr>
          <w:rFonts w:ascii="Times New Roman"/>
          <w:b w:val="false"/>
          <w:i w:val="false"/>
          <w:color w:val="000000"/>
          <w:sz w:val="28"/>
        </w:rPr>
        <w:t xml:space="preserve">
      84. Компетентный орган выдает победителю лицензию на добычу твердых полезных ископаемых посредством ЕПН не позднее пяти рабочих дней со дня представления посредством ЕПН (после технической реализации соответствующего функционала) требуемых согласований и положительного заключения экспертиз плана горных работ и плана ликвидации, а также Соглашения (при необходимости), если его заключение предусмотрено </w:t>
      </w:r>
      <w:r>
        <w:rPr>
          <w:rFonts w:ascii="Times New Roman"/>
          <w:b w:val="false"/>
          <w:i w:val="false"/>
          <w:color w:val="000000"/>
          <w:sz w:val="28"/>
        </w:rPr>
        <w:t>Кодексом</w:t>
      </w:r>
      <w:r>
        <w:rPr>
          <w:rFonts w:ascii="Times New Roman"/>
          <w:b w:val="false"/>
          <w:i w:val="false"/>
          <w:color w:val="000000"/>
          <w:sz w:val="28"/>
        </w:rPr>
        <w:t>.</w:t>
      </w:r>
    </w:p>
    <w:bookmarkEnd w:id="205"/>
    <w:bookmarkStart w:name="z212" w:id="206"/>
    <w:p>
      <w:pPr>
        <w:spacing w:after="0"/>
        <w:ind w:left="0"/>
        <w:jc w:val="left"/>
      </w:pPr>
      <w:r>
        <w:rPr>
          <w:rFonts w:ascii="Times New Roman"/>
          <w:b/>
          <w:i w:val="false"/>
          <w:color w:val="000000"/>
        </w:rPr>
        <w:t xml:space="preserve"> Глава 3. Порядок и основания признания аукциона несостоявшимся</w:t>
      </w:r>
    </w:p>
    <w:bookmarkEnd w:id="206"/>
    <w:bookmarkStart w:name="z213" w:id="207"/>
    <w:p>
      <w:pPr>
        <w:spacing w:after="0"/>
        <w:ind w:left="0"/>
        <w:jc w:val="both"/>
      </w:pPr>
      <w:r>
        <w:rPr>
          <w:rFonts w:ascii="Times New Roman"/>
          <w:b w:val="false"/>
          <w:i w:val="false"/>
          <w:color w:val="000000"/>
          <w:sz w:val="28"/>
        </w:rPr>
        <w:t xml:space="preserve">
      85. Аукцион признается несостоявшимся, если на дату проведения аукциона не зарегистрировался ни один заявитель. В этом случае аукцион подлежит повторному проведению не ранее чем через два месяца с даты проведения аукциона. </w:t>
      </w:r>
    </w:p>
    <w:bookmarkEnd w:id="207"/>
    <w:bookmarkStart w:name="z214" w:id="208"/>
    <w:p>
      <w:pPr>
        <w:spacing w:after="0"/>
        <w:ind w:left="0"/>
        <w:jc w:val="both"/>
      </w:pPr>
      <w:r>
        <w:rPr>
          <w:rFonts w:ascii="Times New Roman"/>
          <w:b w:val="false"/>
          <w:i w:val="false"/>
          <w:color w:val="000000"/>
          <w:sz w:val="28"/>
        </w:rPr>
        <w:t>
      86. В случаях, указанных в пунктах 73 и 74 настоящих Правил, компетентный орган в день проведения аукциона или, соответственно, в течение одного рабочего дня после истечения срока, предусмотренного для уплаты подписного бонуса, с использованием ЭЦП подписывает акт о несостоявшемся аукционе. Акт о несостоявшемся аукционе формируется веб-порталом реестра.</w:t>
      </w:r>
    </w:p>
    <w:bookmarkEnd w:id="208"/>
    <w:bookmarkStart w:name="z215" w:id="209"/>
    <w:p>
      <w:pPr>
        <w:spacing w:after="0"/>
        <w:ind w:left="0"/>
        <w:jc w:val="both"/>
      </w:pPr>
      <w:r>
        <w:rPr>
          <w:rFonts w:ascii="Times New Roman"/>
          <w:b w:val="false"/>
          <w:i w:val="false"/>
          <w:color w:val="000000"/>
          <w:sz w:val="28"/>
        </w:rPr>
        <w:t xml:space="preserve">
      87. В случае признания аукциона несостоявшимся дважды по участкам недр,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221-1 Кодекса, не ранее чем через два месяца с даты признания аукциона несостоявшимся проводится аукцион, предусматривающий выдачу лицензии на разведку твердых полезных ископаемых.</w:t>
      </w:r>
    </w:p>
    <w:bookmarkEnd w:id="209"/>
    <w:bookmarkStart w:name="z216" w:id="210"/>
    <w:p>
      <w:pPr>
        <w:spacing w:after="0"/>
        <w:ind w:left="0"/>
        <w:jc w:val="both"/>
      </w:pPr>
      <w:r>
        <w:rPr>
          <w:rFonts w:ascii="Times New Roman"/>
          <w:b w:val="false"/>
          <w:i w:val="false"/>
          <w:color w:val="000000"/>
          <w:sz w:val="28"/>
        </w:rPr>
        <w:t>
      88. Территория аукциона подлежит исключению из Программы в случаях:</w:t>
      </w:r>
    </w:p>
    <w:bookmarkEnd w:id="210"/>
    <w:bookmarkStart w:name="z217" w:id="211"/>
    <w:p>
      <w:pPr>
        <w:spacing w:after="0"/>
        <w:ind w:left="0"/>
        <w:jc w:val="both"/>
      </w:pPr>
      <w:r>
        <w:rPr>
          <w:rFonts w:ascii="Times New Roman"/>
          <w:b w:val="false"/>
          <w:i w:val="false"/>
          <w:color w:val="000000"/>
          <w:sz w:val="28"/>
        </w:rPr>
        <w:t xml:space="preserve">
      1) признания аукциона на разведку несостоявшимся дважды по участкам недр,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221-1 Кодекса и пунктом 77 настоящих Правил;</w:t>
      </w:r>
    </w:p>
    <w:bookmarkEnd w:id="211"/>
    <w:bookmarkStart w:name="z218" w:id="212"/>
    <w:p>
      <w:pPr>
        <w:spacing w:after="0"/>
        <w:ind w:left="0"/>
        <w:jc w:val="both"/>
      </w:pPr>
      <w:r>
        <w:rPr>
          <w:rFonts w:ascii="Times New Roman"/>
          <w:b w:val="false"/>
          <w:i w:val="false"/>
          <w:color w:val="000000"/>
          <w:sz w:val="28"/>
        </w:rPr>
        <w:t>
      2) невключения в территорию участков разведки при выдаче лицензии на разведку твердых полезных ископаемых по итогам аукциона.</w:t>
      </w:r>
    </w:p>
    <w:bookmarkEnd w:id="212"/>
    <w:bookmarkStart w:name="z219" w:id="213"/>
    <w:p>
      <w:pPr>
        <w:spacing w:after="0"/>
        <w:ind w:left="0"/>
        <w:jc w:val="both"/>
      </w:pPr>
      <w:r>
        <w:rPr>
          <w:rFonts w:ascii="Times New Roman"/>
          <w:b w:val="false"/>
          <w:i w:val="false"/>
          <w:color w:val="000000"/>
          <w:sz w:val="28"/>
        </w:rPr>
        <w:t xml:space="preserve">
      89. Право недропользования для проведения операций по разведке твердых полезных ископаемых по территориям аукционов, исключенных из Программы, предоставляется в порядке, предусмотренном </w:t>
      </w:r>
      <w:r>
        <w:rPr>
          <w:rFonts w:ascii="Times New Roman"/>
          <w:b w:val="false"/>
          <w:i w:val="false"/>
          <w:color w:val="000000"/>
          <w:sz w:val="28"/>
        </w:rPr>
        <w:t>статьей 189-1</w:t>
      </w:r>
      <w:r>
        <w:rPr>
          <w:rFonts w:ascii="Times New Roman"/>
          <w:b w:val="false"/>
          <w:i w:val="false"/>
          <w:color w:val="000000"/>
          <w:sz w:val="28"/>
        </w:rPr>
        <w:t xml:space="preserve"> настоящего Кодекса.</w:t>
      </w:r>
    </w:p>
    <w:bookmarkEnd w:id="213"/>
    <w:bookmarkStart w:name="z220" w:id="214"/>
    <w:p>
      <w:pPr>
        <w:spacing w:after="0"/>
        <w:ind w:left="0"/>
        <w:jc w:val="left"/>
      </w:pPr>
      <w:r>
        <w:rPr>
          <w:rFonts w:ascii="Times New Roman"/>
          <w:b/>
          <w:i w:val="false"/>
          <w:color w:val="000000"/>
        </w:rPr>
        <w:t xml:space="preserve"> Глава 4. Признание аукциона недействительным</w:t>
      </w:r>
    </w:p>
    <w:bookmarkEnd w:id="214"/>
    <w:bookmarkStart w:name="z221" w:id="215"/>
    <w:p>
      <w:pPr>
        <w:spacing w:after="0"/>
        <w:ind w:left="0"/>
        <w:jc w:val="both"/>
      </w:pPr>
      <w:r>
        <w:rPr>
          <w:rFonts w:ascii="Times New Roman"/>
          <w:b w:val="false"/>
          <w:i w:val="false"/>
          <w:color w:val="000000"/>
          <w:sz w:val="28"/>
        </w:rPr>
        <w:t>
      90. Аукцион на предоставление права недропользования на разведку или добычу твердых полезных ископаемых может быть признан недействительным в судебном порядке по требованию участника или компетентного органа.</w:t>
      </w:r>
    </w:p>
    <w:bookmarkEnd w:id="215"/>
    <w:bookmarkStart w:name="z222" w:id="216"/>
    <w:p>
      <w:pPr>
        <w:spacing w:after="0"/>
        <w:ind w:left="0"/>
        <w:jc w:val="both"/>
      </w:pPr>
      <w:r>
        <w:rPr>
          <w:rFonts w:ascii="Times New Roman"/>
          <w:b w:val="false"/>
          <w:i w:val="false"/>
          <w:color w:val="000000"/>
          <w:sz w:val="28"/>
        </w:rPr>
        <w:t>
      91. Основаниями для признания аукциона недействительным являются:</w:t>
      </w:r>
    </w:p>
    <w:bookmarkEnd w:id="216"/>
    <w:bookmarkStart w:name="z223" w:id="217"/>
    <w:p>
      <w:pPr>
        <w:spacing w:after="0"/>
        <w:ind w:left="0"/>
        <w:jc w:val="both"/>
      </w:pPr>
      <w:r>
        <w:rPr>
          <w:rFonts w:ascii="Times New Roman"/>
          <w:b w:val="false"/>
          <w:i w:val="false"/>
          <w:color w:val="000000"/>
          <w:sz w:val="28"/>
        </w:rPr>
        <w:t>
      1) нарушение Правил проведения аукциона, которое повлияло на определение победителя аукциона;</w:t>
      </w:r>
    </w:p>
    <w:bookmarkEnd w:id="217"/>
    <w:bookmarkStart w:name="z224" w:id="218"/>
    <w:p>
      <w:pPr>
        <w:spacing w:after="0"/>
        <w:ind w:left="0"/>
        <w:jc w:val="both"/>
      </w:pPr>
      <w:r>
        <w:rPr>
          <w:rFonts w:ascii="Times New Roman"/>
          <w:b w:val="false"/>
          <w:i w:val="false"/>
          <w:color w:val="000000"/>
          <w:sz w:val="28"/>
        </w:rPr>
        <w:t>
      2) установление факта представления лицом, которому по итогам аукциона выдана лицензия на разведку или добычу твердых полезных ископаемых, в компетентный орган заведомо недостоверных сведений, оказавших влияние на его решение о допуске такого лица к участию в аукционе.</w:t>
      </w:r>
    </w:p>
    <w:bookmarkEnd w:id="218"/>
    <w:bookmarkStart w:name="z225" w:id="219"/>
    <w:p>
      <w:pPr>
        <w:spacing w:after="0"/>
        <w:ind w:left="0"/>
        <w:jc w:val="both"/>
      </w:pPr>
      <w:r>
        <w:rPr>
          <w:rFonts w:ascii="Times New Roman"/>
          <w:b w:val="false"/>
          <w:i w:val="false"/>
          <w:color w:val="000000"/>
          <w:sz w:val="28"/>
        </w:rPr>
        <w:t>
      92. В случае оспаривания действительности результатов аукциона до выдачи лицензии на недропользование, срок выдачи лицензии приостанавливается до вступления в силу решения суда.</w:t>
      </w:r>
    </w:p>
    <w:bookmarkEnd w:id="219"/>
    <w:bookmarkStart w:name="z226" w:id="220"/>
    <w:p>
      <w:pPr>
        <w:spacing w:after="0"/>
        <w:ind w:left="0"/>
        <w:jc w:val="both"/>
      </w:pPr>
      <w:r>
        <w:rPr>
          <w:rFonts w:ascii="Times New Roman"/>
          <w:b w:val="false"/>
          <w:i w:val="false"/>
          <w:color w:val="000000"/>
          <w:sz w:val="28"/>
        </w:rPr>
        <w:t>
      93. Признание результатов аукциона недействительными влечет недействительность лицензии на недропользование, выданной по итогам аукциона.</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проведения</w:t>
            </w:r>
            <w:r>
              <w:br/>
            </w:r>
            <w:r>
              <w:rPr>
                <w:rFonts w:ascii="Times New Roman"/>
                <w:b w:val="false"/>
                <w:i w:val="false"/>
                <w:color w:val="000000"/>
                <w:sz w:val="20"/>
              </w:rPr>
              <w:t>аукциона и выдачи лицензии</w:t>
            </w:r>
            <w:r>
              <w:br/>
            </w:r>
            <w:r>
              <w:rPr>
                <w:rFonts w:ascii="Times New Roman"/>
                <w:b w:val="false"/>
                <w:i w:val="false"/>
                <w:color w:val="000000"/>
                <w:sz w:val="20"/>
              </w:rPr>
              <w:t>по итогам аукциона на разведку</w:t>
            </w:r>
            <w:r>
              <w:br/>
            </w:r>
            <w:r>
              <w:rPr>
                <w:rFonts w:ascii="Times New Roman"/>
                <w:b w:val="false"/>
                <w:i w:val="false"/>
                <w:color w:val="000000"/>
                <w:sz w:val="20"/>
              </w:rPr>
              <w:t>или добычу твердых</w:t>
            </w:r>
            <w:r>
              <w:br/>
            </w:r>
            <w:r>
              <w:rPr>
                <w:rFonts w:ascii="Times New Roman"/>
                <w:b w:val="false"/>
                <w:i w:val="false"/>
                <w:color w:val="000000"/>
                <w:sz w:val="20"/>
              </w:rPr>
              <w:t>полезных ископаемых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9" w:id="221"/>
    <w:p>
      <w:pPr>
        <w:spacing w:after="0"/>
        <w:ind w:left="0"/>
        <w:jc w:val="left"/>
      </w:pPr>
      <w:r>
        <w:rPr>
          <w:rFonts w:ascii="Times New Roman"/>
          <w:b/>
          <w:i w:val="false"/>
          <w:color w:val="000000"/>
        </w:rPr>
        <w:t xml:space="preserve"> Заявка на участие в аукционе</w:t>
      </w:r>
    </w:p>
    <w:bookmarkEnd w:id="221"/>
    <w:bookmarkStart w:name="z230" w:id="222"/>
    <w:p>
      <w:pPr>
        <w:spacing w:after="0"/>
        <w:ind w:left="0"/>
        <w:jc w:val="both"/>
      </w:pPr>
      <w:r>
        <w:rPr>
          <w:rFonts w:ascii="Times New Roman"/>
          <w:b w:val="false"/>
          <w:i w:val="false"/>
          <w:color w:val="000000"/>
          <w:sz w:val="28"/>
        </w:rPr>
        <w:t>
      Рассмотрев объявление о проведении аукциона на предоставление права на разведку или добычу твердых полезных ископаемых по объекту:</w:t>
      </w:r>
    </w:p>
    <w:bookmarkEnd w:id="222"/>
    <w:bookmarkStart w:name="z231" w:id="223"/>
    <w:p>
      <w:pPr>
        <w:spacing w:after="0"/>
        <w:ind w:left="0"/>
        <w:jc w:val="both"/>
      </w:pPr>
      <w:r>
        <w:rPr>
          <w:rFonts w:ascii="Times New Roman"/>
          <w:b w:val="false"/>
          <w:i w:val="false"/>
          <w:color w:val="000000"/>
          <w:sz w:val="28"/>
        </w:rPr>
        <w:t>
      (сведения по объекту аукциона, участку (блоку) твердых полезных ископаемых)</w:t>
      </w:r>
    </w:p>
    <w:bookmarkEnd w:id="223"/>
    <w:bookmarkStart w:name="z232" w:id="224"/>
    <w:p>
      <w:pPr>
        <w:spacing w:after="0"/>
        <w:ind w:left="0"/>
        <w:jc w:val="both"/>
      </w:pPr>
      <w:r>
        <w:rPr>
          <w:rFonts w:ascii="Times New Roman"/>
          <w:b w:val="false"/>
          <w:i w:val="false"/>
          <w:color w:val="000000"/>
          <w:sz w:val="28"/>
        </w:rPr>
        <w:t>
      и ознакомившись с Правилами проведения аукциона и выдачи лицензии по итогам аукциона на разведку или добычу твердых полезных ископаемых, утвержденного Протоколом заседания Совета по привлечению инвестиций от "__" _____ 20 __ года, прошу (сим) принять заявление на участие в аукционе от</w:t>
      </w:r>
    </w:p>
    <w:bookmarkEnd w:id="224"/>
    <w:bookmarkStart w:name="z233" w:id="225"/>
    <w:p>
      <w:pPr>
        <w:spacing w:after="0"/>
        <w:ind w:left="0"/>
        <w:jc w:val="both"/>
      </w:pPr>
      <w:r>
        <w:rPr>
          <w:rFonts w:ascii="Times New Roman"/>
          <w:b w:val="false"/>
          <w:i w:val="false"/>
          <w:color w:val="000000"/>
          <w:sz w:val="28"/>
        </w:rPr>
        <w:t>
      (фамилия, имя и отчество (при наличии) или наименование юридического лица)</w:t>
      </w:r>
    </w:p>
    <w:bookmarkEnd w:id="225"/>
    <w:bookmarkStart w:name="z234" w:id="226"/>
    <w:p>
      <w:pPr>
        <w:spacing w:after="0"/>
        <w:ind w:left="0"/>
        <w:jc w:val="both"/>
      </w:pPr>
      <w:r>
        <w:rPr>
          <w:rFonts w:ascii="Times New Roman"/>
          <w:b w:val="false"/>
          <w:i w:val="false"/>
          <w:color w:val="000000"/>
          <w:sz w:val="28"/>
        </w:rPr>
        <w:t>
      и зарегистрировать в качестве участника аукциона, который состоится "__" ___ 20___ года на веб-портале реестра государственного имущества, размещенного в сети Интернет по адресу e-qazyna.kz.</w:t>
      </w:r>
    </w:p>
    <w:bookmarkEnd w:id="226"/>
    <w:bookmarkStart w:name="z235" w:id="227"/>
    <w:p>
      <w:pPr>
        <w:spacing w:after="0"/>
        <w:ind w:left="0"/>
        <w:jc w:val="both"/>
      </w:pPr>
      <w:r>
        <w:rPr>
          <w:rFonts w:ascii="Times New Roman"/>
          <w:b w:val="false"/>
          <w:i w:val="false"/>
          <w:color w:val="000000"/>
          <w:sz w:val="28"/>
        </w:rPr>
        <w:t>
      Сведения по объекту аукциона: _______________________________.</w:t>
      </w:r>
    </w:p>
    <w:bookmarkEnd w:id="227"/>
    <w:bookmarkStart w:name="z236" w:id="228"/>
    <w:p>
      <w:pPr>
        <w:spacing w:after="0"/>
        <w:ind w:left="0"/>
        <w:jc w:val="both"/>
      </w:pPr>
      <w:r>
        <w:rPr>
          <w:rFonts w:ascii="Times New Roman"/>
          <w:b w:val="false"/>
          <w:i w:val="false"/>
          <w:color w:val="000000"/>
          <w:sz w:val="28"/>
        </w:rPr>
        <w:t>
      Мною внесен взнос за участие в аукционе и гарантийный взнос по участку недр, обозначенный в извещении о проведении аукциона (объекту):</w:t>
      </w:r>
    </w:p>
    <w:bookmarkEnd w:id="228"/>
    <w:bookmarkStart w:name="z237" w:id="229"/>
    <w:p>
      <w:pPr>
        <w:spacing w:after="0"/>
        <w:ind w:left="0"/>
        <w:jc w:val="both"/>
      </w:pPr>
      <w:r>
        <w:rPr>
          <w:rFonts w:ascii="Times New Roman"/>
          <w:b w:val="false"/>
          <w:i w:val="false"/>
          <w:color w:val="000000"/>
          <w:sz w:val="28"/>
        </w:rPr>
        <w:t>
      наименование объекта __________________________________;</w:t>
      </w:r>
    </w:p>
    <w:bookmarkEnd w:id="229"/>
    <w:bookmarkStart w:name="z238" w:id="230"/>
    <w:p>
      <w:pPr>
        <w:spacing w:after="0"/>
        <w:ind w:left="0"/>
        <w:jc w:val="both"/>
      </w:pPr>
      <w:r>
        <w:rPr>
          <w:rFonts w:ascii="Times New Roman"/>
          <w:b w:val="false"/>
          <w:i w:val="false"/>
          <w:color w:val="000000"/>
          <w:sz w:val="28"/>
        </w:rPr>
        <w:t>
      сумма взноса за участие, тенге ___________________________;</w:t>
      </w:r>
    </w:p>
    <w:bookmarkEnd w:id="230"/>
    <w:bookmarkStart w:name="z239" w:id="231"/>
    <w:p>
      <w:pPr>
        <w:spacing w:after="0"/>
        <w:ind w:left="0"/>
        <w:jc w:val="both"/>
      </w:pPr>
      <w:r>
        <w:rPr>
          <w:rFonts w:ascii="Times New Roman"/>
          <w:b w:val="false"/>
          <w:i w:val="false"/>
          <w:color w:val="000000"/>
          <w:sz w:val="28"/>
        </w:rPr>
        <w:t>
      гарантийный взнос, тенге________________________________.</w:t>
      </w:r>
    </w:p>
    <w:bookmarkEnd w:id="231"/>
    <w:bookmarkStart w:name="z240" w:id="232"/>
    <w:p>
      <w:pPr>
        <w:spacing w:after="0"/>
        <w:ind w:left="0"/>
        <w:jc w:val="both"/>
      </w:pPr>
      <w:r>
        <w:rPr>
          <w:rFonts w:ascii="Times New Roman"/>
          <w:b w:val="false"/>
          <w:i w:val="false"/>
          <w:color w:val="000000"/>
          <w:sz w:val="28"/>
        </w:rPr>
        <w:t>
      Согласен с тем, что в случае обнаружения моего несоответствия установленным требованиям, предъявляемым к участнику и (или) недостоверности заявляемой в настоящем заявлении информации я лишаюсь права участия в аукционах.</w:t>
      </w:r>
    </w:p>
    <w:bookmarkEnd w:id="232"/>
    <w:bookmarkStart w:name="z241" w:id="233"/>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w:t>
      </w:r>
    </w:p>
    <w:bookmarkEnd w:id="233"/>
    <w:bookmarkStart w:name="z242" w:id="234"/>
    <w:p>
      <w:pPr>
        <w:spacing w:after="0"/>
        <w:ind w:left="0"/>
        <w:jc w:val="both"/>
      </w:pPr>
      <w:r>
        <w:rPr>
          <w:rFonts w:ascii="Times New Roman"/>
          <w:b w:val="false"/>
          <w:i w:val="false"/>
          <w:color w:val="000000"/>
          <w:sz w:val="28"/>
        </w:rPr>
        <w:t>
      Согласен с тем, что в случае установления факта предоставления мною в компетентный орган заведомо недостоверных сведений, оказавших влияние на решения компетентного органа по допуску к участию, участию в аукционе и (или) признанию победителем аукциона подписанный протокол о результатах аукциона и лицензия на добычу будут признаны недействительными.</w:t>
      </w:r>
    </w:p>
    <w:bookmarkEnd w:id="234"/>
    <w:bookmarkStart w:name="z243" w:id="235"/>
    <w:p>
      <w:pPr>
        <w:spacing w:after="0"/>
        <w:ind w:left="0"/>
        <w:jc w:val="both"/>
      </w:pPr>
      <w:r>
        <w:rPr>
          <w:rFonts w:ascii="Times New Roman"/>
          <w:b w:val="false"/>
          <w:i w:val="false"/>
          <w:color w:val="000000"/>
          <w:sz w:val="28"/>
        </w:rPr>
        <w:t>
      В случае признания меня победителем и неуплаты мной подписного бонуса в установленный законодательством срок, подтверждаю свой отказ от заявления о выдаче лицензии на разведку/добычу твердых полезных ископаемых.</w:t>
      </w:r>
    </w:p>
    <w:bookmarkEnd w:id="235"/>
    <w:bookmarkStart w:name="z244" w:id="236"/>
    <w:p>
      <w:pPr>
        <w:spacing w:after="0"/>
        <w:ind w:left="0"/>
        <w:jc w:val="both"/>
      </w:pPr>
      <w:r>
        <w:rPr>
          <w:rFonts w:ascii="Times New Roman"/>
          <w:b w:val="false"/>
          <w:i w:val="false"/>
          <w:color w:val="000000"/>
          <w:sz w:val="28"/>
        </w:rPr>
        <w:t>
      Согласен на использование сведений о себе, составляющих охраняемую законом тайну, содержащихся в информационных системах и базах данных.</w:t>
      </w:r>
    </w:p>
    <w:bookmarkEnd w:id="236"/>
    <w:bookmarkStart w:name="z245" w:id="237"/>
    <w:p>
      <w:pPr>
        <w:spacing w:after="0"/>
        <w:ind w:left="0"/>
        <w:jc w:val="both"/>
      </w:pPr>
      <w:r>
        <w:rPr>
          <w:rFonts w:ascii="Times New Roman"/>
          <w:b w:val="false"/>
          <w:i w:val="false"/>
          <w:color w:val="000000"/>
          <w:sz w:val="28"/>
        </w:rPr>
        <w:t>
      Представляю сведения о себе:</w:t>
      </w:r>
    </w:p>
    <w:bookmarkEnd w:id="237"/>
    <w:bookmarkStart w:name="z246" w:id="238"/>
    <w:p>
      <w:pPr>
        <w:spacing w:after="0"/>
        <w:ind w:left="0"/>
        <w:jc w:val="both"/>
      </w:pPr>
      <w:r>
        <w:rPr>
          <w:rFonts w:ascii="Times New Roman"/>
          <w:b w:val="false"/>
          <w:i w:val="false"/>
          <w:color w:val="000000"/>
          <w:sz w:val="28"/>
        </w:rPr>
        <w:t>
      Для юридического лица:</w:t>
      </w:r>
    </w:p>
    <w:bookmarkEnd w:id="238"/>
    <w:bookmarkStart w:name="z247" w:id="239"/>
    <w:p>
      <w:pPr>
        <w:spacing w:after="0"/>
        <w:ind w:left="0"/>
        <w:jc w:val="both"/>
      </w:pPr>
      <w:r>
        <w:rPr>
          <w:rFonts w:ascii="Times New Roman"/>
          <w:b w:val="false"/>
          <w:i w:val="false"/>
          <w:color w:val="000000"/>
          <w:sz w:val="28"/>
        </w:rPr>
        <w:t>
      Наименование ________________________________________________</w:t>
      </w:r>
    </w:p>
    <w:bookmarkEnd w:id="239"/>
    <w:bookmarkStart w:name="z248" w:id="240"/>
    <w:p>
      <w:pPr>
        <w:spacing w:after="0"/>
        <w:ind w:left="0"/>
        <w:jc w:val="both"/>
      </w:pPr>
      <w:r>
        <w:rPr>
          <w:rFonts w:ascii="Times New Roman"/>
          <w:b w:val="false"/>
          <w:i w:val="false"/>
          <w:color w:val="000000"/>
          <w:sz w:val="28"/>
        </w:rPr>
        <w:t>
      Бизнес-идентификационный номер _______________________________</w:t>
      </w:r>
    </w:p>
    <w:bookmarkEnd w:id="240"/>
    <w:bookmarkStart w:name="z249" w:id="241"/>
    <w:p>
      <w:pPr>
        <w:spacing w:after="0"/>
        <w:ind w:left="0"/>
        <w:jc w:val="both"/>
      </w:pPr>
      <w:r>
        <w:rPr>
          <w:rFonts w:ascii="Times New Roman"/>
          <w:b w:val="false"/>
          <w:i w:val="false"/>
          <w:color w:val="000000"/>
          <w:sz w:val="28"/>
        </w:rPr>
        <w:t>
      Фамилия имя отчество (при его наличии) руководителя ______________</w:t>
      </w:r>
    </w:p>
    <w:bookmarkEnd w:id="241"/>
    <w:bookmarkStart w:name="z250" w:id="242"/>
    <w:p>
      <w:pPr>
        <w:spacing w:after="0"/>
        <w:ind w:left="0"/>
        <w:jc w:val="both"/>
      </w:pPr>
      <w:r>
        <w:rPr>
          <w:rFonts w:ascii="Times New Roman"/>
          <w:b w:val="false"/>
          <w:i w:val="false"/>
          <w:color w:val="000000"/>
          <w:sz w:val="28"/>
        </w:rPr>
        <w:t>
      Адрес: _______________________________________________________</w:t>
      </w:r>
    </w:p>
    <w:bookmarkEnd w:id="242"/>
    <w:bookmarkStart w:name="z251" w:id="243"/>
    <w:p>
      <w:pPr>
        <w:spacing w:after="0"/>
        <w:ind w:left="0"/>
        <w:jc w:val="both"/>
      </w:pPr>
      <w:r>
        <w:rPr>
          <w:rFonts w:ascii="Times New Roman"/>
          <w:b w:val="false"/>
          <w:i w:val="false"/>
          <w:color w:val="000000"/>
          <w:sz w:val="28"/>
        </w:rPr>
        <w:t>
      Номер телефона: ________________________________________</w:t>
      </w:r>
    </w:p>
    <w:bookmarkEnd w:id="243"/>
    <w:bookmarkStart w:name="z252" w:id="244"/>
    <w:p>
      <w:pPr>
        <w:spacing w:after="0"/>
        <w:ind w:left="0"/>
        <w:jc w:val="both"/>
      </w:pPr>
      <w:r>
        <w:rPr>
          <w:rFonts w:ascii="Times New Roman"/>
          <w:b w:val="false"/>
          <w:i w:val="false"/>
          <w:color w:val="000000"/>
          <w:sz w:val="28"/>
        </w:rPr>
        <w:t>
      Индивидуальный идентификационный код ________________________</w:t>
      </w:r>
    </w:p>
    <w:bookmarkEnd w:id="244"/>
    <w:bookmarkStart w:name="z253" w:id="245"/>
    <w:p>
      <w:pPr>
        <w:spacing w:after="0"/>
        <w:ind w:left="0"/>
        <w:jc w:val="both"/>
      </w:pPr>
      <w:r>
        <w:rPr>
          <w:rFonts w:ascii="Times New Roman"/>
          <w:b w:val="false"/>
          <w:i w:val="false"/>
          <w:color w:val="000000"/>
          <w:sz w:val="28"/>
        </w:rPr>
        <w:t>
      Банковский идентификационный код _____________________________</w:t>
      </w:r>
    </w:p>
    <w:bookmarkEnd w:id="245"/>
    <w:bookmarkStart w:name="z254" w:id="246"/>
    <w:p>
      <w:pPr>
        <w:spacing w:after="0"/>
        <w:ind w:left="0"/>
        <w:jc w:val="both"/>
      </w:pPr>
      <w:r>
        <w:rPr>
          <w:rFonts w:ascii="Times New Roman"/>
          <w:b w:val="false"/>
          <w:i w:val="false"/>
          <w:color w:val="000000"/>
          <w:sz w:val="28"/>
        </w:rPr>
        <w:t>
      Наименование банка _________________________________</w:t>
      </w:r>
    </w:p>
    <w:bookmarkEnd w:id="246"/>
    <w:bookmarkStart w:name="z255" w:id="247"/>
    <w:p>
      <w:pPr>
        <w:spacing w:after="0"/>
        <w:ind w:left="0"/>
        <w:jc w:val="both"/>
      </w:pPr>
      <w:r>
        <w:rPr>
          <w:rFonts w:ascii="Times New Roman"/>
          <w:b w:val="false"/>
          <w:i w:val="false"/>
          <w:color w:val="000000"/>
          <w:sz w:val="28"/>
        </w:rPr>
        <w:t>
      Для физического лица:</w:t>
      </w:r>
    </w:p>
    <w:bookmarkEnd w:id="247"/>
    <w:bookmarkStart w:name="z256" w:id="248"/>
    <w:p>
      <w:pPr>
        <w:spacing w:after="0"/>
        <w:ind w:left="0"/>
        <w:jc w:val="both"/>
      </w:pPr>
      <w:r>
        <w:rPr>
          <w:rFonts w:ascii="Times New Roman"/>
          <w:b w:val="false"/>
          <w:i w:val="false"/>
          <w:color w:val="000000"/>
          <w:sz w:val="28"/>
        </w:rPr>
        <w:t>
      Фамилия имя отчество (при его наличии) __________________________</w:t>
      </w:r>
    </w:p>
    <w:bookmarkEnd w:id="248"/>
    <w:bookmarkStart w:name="z257" w:id="249"/>
    <w:p>
      <w:pPr>
        <w:spacing w:after="0"/>
        <w:ind w:left="0"/>
        <w:jc w:val="both"/>
      </w:pPr>
      <w:r>
        <w:rPr>
          <w:rFonts w:ascii="Times New Roman"/>
          <w:b w:val="false"/>
          <w:i w:val="false"/>
          <w:color w:val="000000"/>
          <w:sz w:val="28"/>
        </w:rPr>
        <w:t>
      Индивидуальный идентификационный номер ______________________</w:t>
      </w:r>
    </w:p>
    <w:bookmarkEnd w:id="249"/>
    <w:bookmarkStart w:name="z258" w:id="250"/>
    <w:p>
      <w:pPr>
        <w:spacing w:after="0"/>
        <w:ind w:left="0"/>
        <w:jc w:val="both"/>
      </w:pPr>
      <w:r>
        <w:rPr>
          <w:rFonts w:ascii="Times New Roman"/>
          <w:b w:val="false"/>
          <w:i w:val="false"/>
          <w:color w:val="000000"/>
          <w:sz w:val="28"/>
        </w:rPr>
        <w:t>
      Данные документа, удостоверяющего личность _____________________</w:t>
      </w:r>
    </w:p>
    <w:bookmarkEnd w:id="250"/>
    <w:bookmarkStart w:name="z259" w:id="251"/>
    <w:p>
      <w:pPr>
        <w:spacing w:after="0"/>
        <w:ind w:left="0"/>
        <w:jc w:val="both"/>
      </w:pPr>
      <w:r>
        <w:rPr>
          <w:rFonts w:ascii="Times New Roman"/>
          <w:b w:val="false"/>
          <w:i w:val="false"/>
          <w:color w:val="000000"/>
          <w:sz w:val="28"/>
        </w:rPr>
        <w:t>
      Адрес: ______________________________________________________</w:t>
      </w:r>
    </w:p>
    <w:bookmarkEnd w:id="251"/>
    <w:bookmarkStart w:name="z260" w:id="252"/>
    <w:p>
      <w:pPr>
        <w:spacing w:after="0"/>
        <w:ind w:left="0"/>
        <w:jc w:val="both"/>
      </w:pPr>
      <w:r>
        <w:rPr>
          <w:rFonts w:ascii="Times New Roman"/>
          <w:b w:val="false"/>
          <w:i w:val="false"/>
          <w:color w:val="000000"/>
          <w:sz w:val="28"/>
        </w:rPr>
        <w:t>
      Номер телефона: ______________________________________________</w:t>
      </w:r>
    </w:p>
    <w:bookmarkEnd w:id="252"/>
    <w:bookmarkStart w:name="z261" w:id="253"/>
    <w:p>
      <w:pPr>
        <w:spacing w:after="0"/>
        <w:ind w:left="0"/>
        <w:jc w:val="both"/>
      </w:pPr>
      <w:r>
        <w:rPr>
          <w:rFonts w:ascii="Times New Roman"/>
          <w:b w:val="false"/>
          <w:i w:val="false"/>
          <w:color w:val="000000"/>
          <w:sz w:val="28"/>
        </w:rPr>
        <w:t>
      Индивидуальный идентификационный код ________________________</w:t>
      </w:r>
    </w:p>
    <w:bookmarkEnd w:id="253"/>
    <w:bookmarkStart w:name="z262" w:id="254"/>
    <w:p>
      <w:pPr>
        <w:spacing w:after="0"/>
        <w:ind w:left="0"/>
        <w:jc w:val="both"/>
      </w:pPr>
      <w:r>
        <w:rPr>
          <w:rFonts w:ascii="Times New Roman"/>
          <w:b w:val="false"/>
          <w:i w:val="false"/>
          <w:color w:val="000000"/>
          <w:sz w:val="28"/>
        </w:rPr>
        <w:t>
      Банковский идентификационный код _____________________________</w:t>
      </w:r>
    </w:p>
    <w:bookmarkEnd w:id="254"/>
    <w:bookmarkStart w:name="z263" w:id="255"/>
    <w:p>
      <w:pPr>
        <w:spacing w:after="0"/>
        <w:ind w:left="0"/>
        <w:jc w:val="both"/>
      </w:pPr>
      <w:r>
        <w:rPr>
          <w:rFonts w:ascii="Times New Roman"/>
          <w:b w:val="false"/>
          <w:i w:val="false"/>
          <w:color w:val="000000"/>
          <w:sz w:val="28"/>
        </w:rPr>
        <w:t>
      Наименование банка ___________________________________________</w:t>
      </w:r>
    </w:p>
    <w:bookmarkEnd w:id="255"/>
    <w:bookmarkStart w:name="z264" w:id="256"/>
    <w:p>
      <w:pPr>
        <w:spacing w:after="0"/>
        <w:ind w:left="0"/>
        <w:jc w:val="both"/>
      </w:pPr>
      <w:r>
        <w:rPr>
          <w:rFonts w:ascii="Times New Roman"/>
          <w:b w:val="false"/>
          <w:i w:val="false"/>
          <w:color w:val="000000"/>
          <w:sz w:val="28"/>
        </w:rPr>
        <w:t>
      Код бенефициара ______________________________________________</w:t>
      </w:r>
    </w:p>
    <w:bookmarkEnd w:id="256"/>
    <w:bookmarkStart w:name="z265" w:id="257"/>
    <w:p>
      <w:pPr>
        <w:spacing w:after="0"/>
        <w:ind w:left="0"/>
        <w:jc w:val="both"/>
      </w:pPr>
      <w:r>
        <w:rPr>
          <w:rFonts w:ascii="Times New Roman"/>
          <w:b w:val="false"/>
          <w:i w:val="false"/>
          <w:color w:val="000000"/>
          <w:sz w:val="28"/>
        </w:rPr>
        <w:t>
      Сведения о юридических лицах, физических лицах, государствах и международных организациях, прямо или косвенно контролирующих меня (нас), а также о лицах, государствах, международных организациях, не являющихся контролирующими лицами, владеющих долями участия, акциями:</w:t>
      </w:r>
    </w:p>
    <w:bookmarkEnd w:id="257"/>
    <w:bookmarkStart w:name="z266" w:id="258"/>
    <w:p>
      <w:pPr>
        <w:spacing w:after="0"/>
        <w:ind w:left="0"/>
        <w:jc w:val="both"/>
      </w:pPr>
      <w:r>
        <w:rPr>
          <w:rFonts w:ascii="Times New Roman"/>
          <w:b w:val="false"/>
          <w:i w:val="false"/>
          <w:color w:val="000000"/>
          <w:sz w:val="28"/>
        </w:rPr>
        <w:t>
      наименование государства ______________________________________</w:t>
      </w:r>
    </w:p>
    <w:bookmarkEnd w:id="258"/>
    <w:bookmarkStart w:name="z267" w:id="259"/>
    <w:p>
      <w:pPr>
        <w:spacing w:after="0"/>
        <w:ind w:left="0"/>
        <w:jc w:val="both"/>
      </w:pPr>
      <w:r>
        <w:rPr>
          <w:rFonts w:ascii="Times New Roman"/>
          <w:b w:val="false"/>
          <w:i w:val="false"/>
          <w:color w:val="000000"/>
          <w:sz w:val="28"/>
        </w:rPr>
        <w:t>
      наименование лица, организации _________________________________</w:t>
      </w:r>
    </w:p>
    <w:bookmarkEnd w:id="259"/>
    <w:bookmarkStart w:name="z268" w:id="260"/>
    <w:p>
      <w:pPr>
        <w:spacing w:after="0"/>
        <w:ind w:left="0"/>
        <w:jc w:val="both"/>
      </w:pPr>
      <w:r>
        <w:rPr>
          <w:rFonts w:ascii="Times New Roman"/>
          <w:b w:val="false"/>
          <w:i w:val="false"/>
          <w:color w:val="000000"/>
          <w:sz w:val="28"/>
        </w:rPr>
        <w:t>
      Требование настоящего пункта о предоставлении сведений о лицах, государствах, международных организациях, владеющих долями участия, акциями заявителя, не являющихся контролирующими лицами, не распространяется на указанных лиц, государства, международные организации, владеющие такими долями участия, акциями через акции и (или) ценные бумаги, обращающиеся на организованном рынке ценных бумаг.</w:t>
      </w:r>
    </w:p>
    <w:bookmarkEnd w:id="260"/>
    <w:bookmarkStart w:name="z269" w:id="261"/>
    <w:p>
      <w:pPr>
        <w:spacing w:after="0"/>
        <w:ind w:left="0"/>
        <w:jc w:val="both"/>
      </w:pPr>
      <w:r>
        <w:rPr>
          <w:rFonts w:ascii="Times New Roman"/>
          <w:b w:val="false"/>
          <w:i w:val="false"/>
          <w:color w:val="000000"/>
          <w:sz w:val="28"/>
        </w:rPr>
        <w:t>
      Подписано и отправлено участником в __: __ часов "___" ____20 _ года:</w:t>
      </w:r>
    </w:p>
    <w:bookmarkEnd w:id="261"/>
    <w:bookmarkStart w:name="z270" w:id="262"/>
    <w:p>
      <w:pPr>
        <w:spacing w:after="0"/>
        <w:ind w:left="0"/>
        <w:jc w:val="both"/>
      </w:pPr>
      <w:r>
        <w:rPr>
          <w:rFonts w:ascii="Times New Roman"/>
          <w:b w:val="false"/>
          <w:i w:val="false"/>
          <w:color w:val="000000"/>
          <w:sz w:val="28"/>
        </w:rPr>
        <w:t>
      Данные из ЭЦП</w:t>
      </w:r>
    </w:p>
    <w:bookmarkEnd w:id="262"/>
    <w:bookmarkStart w:name="z271" w:id="263"/>
    <w:p>
      <w:pPr>
        <w:spacing w:after="0"/>
        <w:ind w:left="0"/>
        <w:jc w:val="both"/>
      </w:pPr>
      <w:r>
        <w:rPr>
          <w:rFonts w:ascii="Times New Roman"/>
          <w:b w:val="false"/>
          <w:i w:val="false"/>
          <w:color w:val="000000"/>
          <w:sz w:val="28"/>
        </w:rPr>
        <w:t>
      Дата и время подписания ЭЦП</w:t>
      </w:r>
    </w:p>
    <w:bookmarkEnd w:id="263"/>
    <w:bookmarkStart w:name="z272" w:id="264"/>
    <w:p>
      <w:pPr>
        <w:spacing w:after="0"/>
        <w:ind w:left="0"/>
        <w:jc w:val="both"/>
      </w:pPr>
      <w:r>
        <w:rPr>
          <w:rFonts w:ascii="Times New Roman"/>
          <w:b w:val="false"/>
          <w:i w:val="false"/>
          <w:color w:val="000000"/>
          <w:sz w:val="28"/>
        </w:rPr>
        <w:t>
      Уведомление о принятии заявления:</w:t>
      </w:r>
    </w:p>
    <w:bookmarkEnd w:id="264"/>
    <w:bookmarkStart w:name="z273" w:id="265"/>
    <w:p>
      <w:pPr>
        <w:spacing w:after="0"/>
        <w:ind w:left="0"/>
        <w:jc w:val="both"/>
      </w:pPr>
      <w:r>
        <w:rPr>
          <w:rFonts w:ascii="Times New Roman"/>
          <w:b w:val="false"/>
          <w:i w:val="false"/>
          <w:color w:val="000000"/>
          <w:sz w:val="28"/>
        </w:rPr>
        <w:t>
      Принято компетентным органом в __: __ часов "___" ______ 20__года:</w:t>
      </w:r>
    </w:p>
    <w:bookmarkEnd w:id="265"/>
    <w:bookmarkStart w:name="z274" w:id="266"/>
    <w:p>
      <w:pPr>
        <w:spacing w:after="0"/>
        <w:ind w:left="0"/>
        <w:jc w:val="both"/>
      </w:pPr>
      <w:r>
        <w:rPr>
          <w:rFonts w:ascii="Times New Roman"/>
          <w:b w:val="false"/>
          <w:i w:val="false"/>
          <w:color w:val="000000"/>
          <w:sz w:val="28"/>
        </w:rPr>
        <w:t>
      Данные из ЭЦП</w:t>
      </w:r>
    </w:p>
    <w:bookmarkEnd w:id="266"/>
    <w:bookmarkStart w:name="z275" w:id="267"/>
    <w:p>
      <w:pPr>
        <w:spacing w:after="0"/>
        <w:ind w:left="0"/>
        <w:jc w:val="both"/>
      </w:pPr>
      <w:r>
        <w:rPr>
          <w:rFonts w:ascii="Times New Roman"/>
          <w:b w:val="false"/>
          <w:i w:val="false"/>
          <w:color w:val="000000"/>
          <w:sz w:val="28"/>
        </w:rPr>
        <w:t>
      Дата и время подписания ЭЦП</w:t>
      </w:r>
    </w:p>
    <w:bookmarkEnd w:id="267"/>
    <w:bookmarkStart w:name="z276" w:id="268"/>
    <w:p>
      <w:pPr>
        <w:spacing w:after="0"/>
        <w:ind w:left="0"/>
        <w:jc w:val="both"/>
      </w:pPr>
      <w:r>
        <w:rPr>
          <w:rFonts w:ascii="Times New Roman"/>
          <w:b w:val="false"/>
          <w:i w:val="false"/>
          <w:color w:val="000000"/>
          <w:sz w:val="28"/>
        </w:rPr>
        <w:t>
      Аукционный номер участника (указывается после завершения аукциона)</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2026 года № 218</w:t>
            </w:r>
          </w:p>
        </w:tc>
      </w:tr>
    </w:tbl>
    <w:bookmarkStart w:name="z278" w:id="269"/>
    <w:p>
      <w:pPr>
        <w:spacing w:after="0"/>
        <w:ind w:left="0"/>
        <w:jc w:val="left"/>
      </w:pPr>
      <w:r>
        <w:rPr>
          <w:rFonts w:ascii="Times New Roman"/>
          <w:b/>
          <w:i w:val="false"/>
          <w:color w:val="000000"/>
        </w:rPr>
        <w:t xml:space="preserve"> Перечень некоторых нормативных правовых актов Республики Казахстан, которые признаются утратившими силу</w:t>
      </w:r>
    </w:p>
    <w:bookmarkEnd w:id="269"/>
    <w:bookmarkStart w:name="z279" w:id="2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11 мая 2018 года № 315 "Об утверждении Правил проведения аукциона по участкам недр для проведения операций по разведке или добыче твердых полезных ископаемых" (зарегистрирован в Министерстве юстиции Республики Казахстан № 16995).</w:t>
      </w:r>
    </w:p>
    <w:bookmarkEnd w:id="270"/>
    <w:bookmarkStart w:name="z280" w:id="2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 июля 2019 года № 465 "О внесении изменений и дополнений в приказ Министра по инвестициям и развитию Республики Казахстан от 11 мая 2018 года № 315 "Об утверждении Правил проведения аукциона по участкам недр для проведения операций по разведке или добыче твердых полезных ископаемых" (зарегистрирован в Министерстве юстиции Республики Казахстан № 18963);</w:t>
      </w:r>
    </w:p>
    <w:bookmarkEnd w:id="271"/>
    <w:bookmarkStart w:name="z281" w:id="2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27 апреля 2020 года № 237 "О внесении изменений в приказ Министра по инвестициям и развитию Республики Казахстан от 11 мая 2018 года № 315 "Об утверждении Правил проведения аукциона по участкам недр для проведения операций по разведке или добыче твердых полезных ископаемых" (зарегистрирован в Министерстве юстиции Республики Казахстан № 20521).</w:t>
      </w:r>
    </w:p>
    <w:bookmarkEnd w:id="2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