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9ea4" w14:textId="1059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кабинетов помощи детям – жертвам насилия</w:t>
      </w:r>
    </w:p>
    <w:p>
      <w:pPr>
        <w:spacing w:after="0"/>
        <w:ind w:left="0"/>
        <w:jc w:val="both"/>
      </w:pPr>
      <w:r>
        <w:rPr>
          <w:rFonts w:ascii="Times New Roman"/>
          <w:b w:val="false"/>
          <w:i w:val="false"/>
          <w:color w:val="000000"/>
          <w:sz w:val="28"/>
        </w:rPr>
        <w:t>Приказ Министра просвещения Республики Казахстан от 30 апреля 2026 года № 110-НҚ. Зарегистрирован в Министерстве юстиции Республики Казахстан 4 мая 2026 года № 38627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20 Закона Республики Казахстан "О профилактике правонарушений"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кабинетов помощи детям – жертвам насилия.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w:t>
            </w:r>
            <w:r>
              <w:br/>
            </w:r>
            <w:r>
              <w:rPr>
                <w:rFonts w:ascii="Times New Roman"/>
                <w:b w:val="false"/>
                <w:i w:val="false"/>
                <w:color w:val="000000"/>
                <w:sz w:val="20"/>
              </w:rPr>
              <w:t>№ 110-НҚ</w:t>
            </w:r>
          </w:p>
        </w:tc>
      </w:tr>
    </w:tbl>
    <w:bookmarkStart w:name="z14" w:id="8"/>
    <w:p>
      <w:pPr>
        <w:spacing w:after="0"/>
        <w:ind w:left="0"/>
        <w:jc w:val="left"/>
      </w:pPr>
      <w:r>
        <w:rPr>
          <w:rFonts w:ascii="Times New Roman"/>
          <w:b/>
          <w:i w:val="false"/>
          <w:color w:val="000000"/>
        </w:rPr>
        <w:t xml:space="preserve"> Типовые правила деятельности кабинетов помощи детям – жертвам насилия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типовые правила деятельности кабинетов помощи детям – жертвам насилия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20 Закона Республики Казахстан "О профилактике правонарушений" и определяют порядок организации и осуществления деятельности кабинетов помощи детям – жертвам насилия.</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травма-ориентированный подход – это подход к организации работы с детьми, потерпевшими от насилия, основанный на учете их возможного травматического опыта и направленный на обеспечение безопасности, поддержку и предотвращение повторной травматизации;</w:t>
      </w:r>
    </w:p>
    <w:bookmarkEnd w:id="12"/>
    <w:bookmarkStart w:name="z19" w:id="13"/>
    <w:p>
      <w:pPr>
        <w:spacing w:after="0"/>
        <w:ind w:left="0"/>
        <w:jc w:val="both"/>
      </w:pPr>
      <w:r>
        <w:rPr>
          <w:rFonts w:ascii="Times New Roman"/>
          <w:b w:val="false"/>
          <w:i w:val="false"/>
          <w:color w:val="000000"/>
          <w:sz w:val="28"/>
        </w:rPr>
        <w:t>
      2) кабинеты помощи детям – жертвам насилия – кабинеты, предназначенные для оказания всесторонней помощи детям, потерпевшим от насилия;</w:t>
      </w:r>
    </w:p>
    <w:bookmarkEnd w:id="13"/>
    <w:bookmarkStart w:name="z20" w:id="14"/>
    <w:p>
      <w:pPr>
        <w:spacing w:after="0"/>
        <w:ind w:left="0"/>
        <w:jc w:val="both"/>
      </w:pPr>
      <w:r>
        <w:rPr>
          <w:rFonts w:ascii="Times New Roman"/>
          <w:b w:val="false"/>
          <w:i w:val="false"/>
          <w:color w:val="000000"/>
          <w:sz w:val="28"/>
        </w:rPr>
        <w:t>
      3) региональный уполномоченный орган по защите прав детей Республики Казахстан – местный исполнительный орган, осуществляющий координацию деятельности по защите основных прав и законных интересов детей, профилактике и раннему выявлению нарушений их прав, принятию мер по их восстановлению и защите, а также выполняющий функции государства по опеке или попечительству в отношении несовершеннолетних.</w:t>
      </w:r>
    </w:p>
    <w:bookmarkEnd w:id="14"/>
    <w:bookmarkStart w:name="z21" w:id="15"/>
    <w:p>
      <w:pPr>
        <w:spacing w:after="0"/>
        <w:ind w:left="0"/>
        <w:jc w:val="both"/>
      </w:pPr>
      <w:r>
        <w:rPr>
          <w:rFonts w:ascii="Times New Roman"/>
          <w:b w:val="false"/>
          <w:i w:val="false"/>
          <w:color w:val="000000"/>
          <w:sz w:val="28"/>
        </w:rPr>
        <w:t>
      3. Координация деятельности кабинетов помощи детям – жертвам насилия (далее – кабинеты) осуществляется местными исполнительными органами.</w:t>
      </w:r>
    </w:p>
    <w:bookmarkEnd w:id="15"/>
    <w:bookmarkStart w:name="z22" w:id="16"/>
    <w:p>
      <w:pPr>
        <w:spacing w:after="0"/>
        <w:ind w:left="0"/>
        <w:jc w:val="left"/>
      </w:pPr>
      <w:r>
        <w:rPr>
          <w:rFonts w:ascii="Times New Roman"/>
          <w:b/>
          <w:i w:val="false"/>
          <w:color w:val="000000"/>
        </w:rPr>
        <w:t xml:space="preserve"> Глава 2. Цели, задачи и принципы деятельности кабинетов помощи детям – жертвам насилия</w:t>
      </w:r>
    </w:p>
    <w:bookmarkEnd w:id="16"/>
    <w:bookmarkStart w:name="z23" w:id="17"/>
    <w:p>
      <w:pPr>
        <w:spacing w:after="0"/>
        <w:ind w:left="0"/>
        <w:jc w:val="both"/>
      </w:pPr>
      <w:r>
        <w:rPr>
          <w:rFonts w:ascii="Times New Roman"/>
          <w:b w:val="false"/>
          <w:i w:val="false"/>
          <w:color w:val="000000"/>
          <w:sz w:val="28"/>
        </w:rPr>
        <w:t>
      4. Целью кабинетов является оказание всесторонней помощи детям, потерпевшим от насилия, в том числе при проведении судебно-медицинской экспертизы и осуществлении следственных действий.</w:t>
      </w:r>
    </w:p>
    <w:bookmarkEnd w:id="17"/>
    <w:bookmarkStart w:name="z24" w:id="18"/>
    <w:p>
      <w:pPr>
        <w:spacing w:after="0"/>
        <w:ind w:left="0"/>
        <w:jc w:val="both"/>
      </w:pPr>
      <w:r>
        <w:rPr>
          <w:rFonts w:ascii="Times New Roman"/>
          <w:b w:val="false"/>
          <w:i w:val="false"/>
          <w:color w:val="000000"/>
          <w:sz w:val="28"/>
        </w:rPr>
        <w:t>
      5. Задачи кабинетов:</w:t>
      </w:r>
    </w:p>
    <w:bookmarkEnd w:id="18"/>
    <w:bookmarkStart w:name="z25" w:id="19"/>
    <w:p>
      <w:pPr>
        <w:spacing w:after="0"/>
        <w:ind w:left="0"/>
        <w:jc w:val="both"/>
      </w:pPr>
      <w:r>
        <w:rPr>
          <w:rFonts w:ascii="Times New Roman"/>
          <w:b w:val="false"/>
          <w:i w:val="false"/>
          <w:color w:val="000000"/>
          <w:sz w:val="28"/>
        </w:rPr>
        <w:t>
      1) обеспечение защиты прав и законных интересов несовершеннолетних;</w:t>
      </w:r>
    </w:p>
    <w:bookmarkEnd w:id="19"/>
    <w:bookmarkStart w:name="z26" w:id="20"/>
    <w:p>
      <w:pPr>
        <w:spacing w:after="0"/>
        <w:ind w:left="0"/>
        <w:jc w:val="both"/>
      </w:pPr>
      <w:r>
        <w:rPr>
          <w:rFonts w:ascii="Times New Roman"/>
          <w:b w:val="false"/>
          <w:i w:val="false"/>
          <w:color w:val="000000"/>
          <w:sz w:val="28"/>
        </w:rPr>
        <w:t xml:space="preserve">
      2) организация предоставления всесторонней помощи и поддержки детям, потерпевшим от насилия; </w:t>
      </w:r>
    </w:p>
    <w:bookmarkEnd w:id="20"/>
    <w:bookmarkStart w:name="z27" w:id="21"/>
    <w:p>
      <w:pPr>
        <w:spacing w:after="0"/>
        <w:ind w:left="0"/>
        <w:jc w:val="both"/>
      </w:pPr>
      <w:r>
        <w:rPr>
          <w:rFonts w:ascii="Times New Roman"/>
          <w:b w:val="false"/>
          <w:i w:val="false"/>
          <w:color w:val="000000"/>
          <w:sz w:val="28"/>
        </w:rPr>
        <w:t>
      3) сопровождение детей, потерпевших от насилия, при проведении судебно-медицинской экспертизы и следственных действий, с учетом принципа обеспечения наилучших интересов ребенка;</w:t>
      </w:r>
    </w:p>
    <w:bookmarkEnd w:id="21"/>
    <w:bookmarkStart w:name="z28" w:id="22"/>
    <w:p>
      <w:pPr>
        <w:spacing w:after="0"/>
        <w:ind w:left="0"/>
        <w:jc w:val="both"/>
      </w:pPr>
      <w:r>
        <w:rPr>
          <w:rFonts w:ascii="Times New Roman"/>
          <w:b w:val="false"/>
          <w:i w:val="false"/>
          <w:color w:val="000000"/>
          <w:sz w:val="28"/>
        </w:rPr>
        <w:t>
      4) обеспечение взаимодействия с уполномоченными государственными органами, включая правоохранительные органы, органы, осуществляющие функции по опеке или попечительству, медицинские организации, в целях своевременного оказания помощи детям, потерпевшим от насилия.</w:t>
      </w:r>
    </w:p>
    <w:bookmarkEnd w:id="22"/>
    <w:bookmarkStart w:name="z29" w:id="23"/>
    <w:p>
      <w:pPr>
        <w:spacing w:after="0"/>
        <w:ind w:left="0"/>
        <w:jc w:val="both"/>
      </w:pPr>
      <w:r>
        <w:rPr>
          <w:rFonts w:ascii="Times New Roman"/>
          <w:b w:val="false"/>
          <w:i w:val="false"/>
          <w:color w:val="000000"/>
          <w:sz w:val="28"/>
        </w:rPr>
        <w:t>
      6. Деятельность кабинетов основывается на принципах законности, конфиденциальности и приоритета наилучших интересов ребенка.</w:t>
      </w:r>
    </w:p>
    <w:bookmarkEnd w:id="23"/>
    <w:bookmarkStart w:name="z30" w:id="24"/>
    <w:p>
      <w:pPr>
        <w:spacing w:after="0"/>
        <w:ind w:left="0"/>
        <w:jc w:val="left"/>
      </w:pPr>
      <w:r>
        <w:rPr>
          <w:rFonts w:ascii="Times New Roman"/>
          <w:b/>
          <w:i w:val="false"/>
          <w:color w:val="000000"/>
        </w:rPr>
        <w:t xml:space="preserve"> Глава 3. Порядок деятельности кабинетов помощи детям – жертвам насилия</w:t>
      </w:r>
    </w:p>
    <w:bookmarkEnd w:id="24"/>
    <w:bookmarkStart w:name="z31" w:id="25"/>
    <w:p>
      <w:pPr>
        <w:spacing w:after="0"/>
        <w:ind w:left="0"/>
        <w:jc w:val="both"/>
      </w:pPr>
      <w:r>
        <w:rPr>
          <w:rFonts w:ascii="Times New Roman"/>
          <w:b w:val="false"/>
          <w:i w:val="false"/>
          <w:color w:val="000000"/>
          <w:sz w:val="28"/>
        </w:rPr>
        <w:t>
      7. Деятельность кабинетов организуется в городах, районах (городах областного значения), районах в городе, городах районного значения, поселках, селах, сельских округах на базе организаций или в виде самостоятельных юридических лиц, определяемых местными исполнительными органами, в том числе через государственный социальный заказ.</w:t>
      </w:r>
    </w:p>
    <w:bookmarkEnd w:id="25"/>
    <w:bookmarkStart w:name="z32" w:id="26"/>
    <w:p>
      <w:pPr>
        <w:spacing w:after="0"/>
        <w:ind w:left="0"/>
        <w:jc w:val="both"/>
      </w:pPr>
      <w:r>
        <w:rPr>
          <w:rFonts w:ascii="Times New Roman"/>
          <w:b w:val="false"/>
          <w:i w:val="false"/>
          <w:color w:val="000000"/>
          <w:sz w:val="28"/>
        </w:rPr>
        <w:t>
      8. Решения о создании, реорганизации и ликвидации кабинетов, а также о назначении на должность и освобождении от должности руководителя кабинета принимаются местными исполнительными органами.</w:t>
      </w:r>
    </w:p>
    <w:bookmarkEnd w:id="26"/>
    <w:bookmarkStart w:name="z33" w:id="27"/>
    <w:p>
      <w:pPr>
        <w:spacing w:after="0"/>
        <w:ind w:left="0"/>
        <w:jc w:val="both"/>
      </w:pPr>
      <w:r>
        <w:rPr>
          <w:rFonts w:ascii="Times New Roman"/>
          <w:b w:val="false"/>
          <w:i w:val="false"/>
          <w:color w:val="000000"/>
          <w:sz w:val="28"/>
        </w:rPr>
        <w:t>
      9. Кабинеты осуществляют свою деятельность по следующим направлениям:</w:t>
      </w:r>
    </w:p>
    <w:bookmarkEnd w:id="27"/>
    <w:bookmarkStart w:name="z34" w:id="28"/>
    <w:p>
      <w:pPr>
        <w:spacing w:after="0"/>
        <w:ind w:left="0"/>
        <w:jc w:val="both"/>
      </w:pPr>
      <w:r>
        <w:rPr>
          <w:rFonts w:ascii="Times New Roman"/>
          <w:b w:val="false"/>
          <w:i w:val="false"/>
          <w:color w:val="000000"/>
          <w:sz w:val="28"/>
        </w:rPr>
        <w:t>
      1) психологическое – содействие центрам психологической поддержки в оказании индивидуальной психологической помощи детям, потерпевшим от насилия, включая проведение диагностики и консультаций, направленных на решение психоэмоциональных проблем, кризисных ситуаций, преодоление последствий психотравмирующих событий;</w:t>
      </w:r>
    </w:p>
    <w:bookmarkEnd w:id="28"/>
    <w:bookmarkStart w:name="z35" w:id="29"/>
    <w:p>
      <w:pPr>
        <w:spacing w:after="0"/>
        <w:ind w:left="0"/>
        <w:jc w:val="both"/>
      </w:pPr>
      <w:r>
        <w:rPr>
          <w:rFonts w:ascii="Times New Roman"/>
          <w:b w:val="false"/>
          <w:i w:val="false"/>
          <w:color w:val="000000"/>
          <w:sz w:val="28"/>
        </w:rPr>
        <w:t>
      2) медицинское – содействие в получении гарантированного объема бесплатной медицинской помощи, госпитализации в организации здравоохранения;</w:t>
      </w:r>
    </w:p>
    <w:bookmarkEnd w:id="29"/>
    <w:bookmarkStart w:name="z36" w:id="30"/>
    <w:p>
      <w:pPr>
        <w:spacing w:after="0"/>
        <w:ind w:left="0"/>
        <w:jc w:val="both"/>
      </w:pPr>
      <w:r>
        <w:rPr>
          <w:rFonts w:ascii="Times New Roman"/>
          <w:b w:val="false"/>
          <w:i w:val="false"/>
          <w:color w:val="000000"/>
          <w:sz w:val="28"/>
        </w:rPr>
        <w:t>
      3) судебно-медицинское – сотрудничество с судебно-медицинскими экспертами для проведения комплексной судебно-медицинской оценки состояния детей, потерпевших от насилия;</w:t>
      </w:r>
    </w:p>
    <w:bookmarkEnd w:id="30"/>
    <w:bookmarkStart w:name="z37" w:id="31"/>
    <w:p>
      <w:pPr>
        <w:spacing w:after="0"/>
        <w:ind w:left="0"/>
        <w:jc w:val="both"/>
      </w:pPr>
      <w:r>
        <w:rPr>
          <w:rFonts w:ascii="Times New Roman"/>
          <w:b w:val="false"/>
          <w:i w:val="false"/>
          <w:color w:val="000000"/>
          <w:sz w:val="28"/>
        </w:rPr>
        <w:t>
      4) следственное – сопровождение и поддержка детей, потерпевших от насилия, во время проведения следственных действий органами внутренних дел.</w:t>
      </w:r>
    </w:p>
    <w:bookmarkEnd w:id="31"/>
    <w:bookmarkStart w:name="z38" w:id="32"/>
    <w:p>
      <w:pPr>
        <w:spacing w:after="0"/>
        <w:ind w:left="0"/>
        <w:jc w:val="both"/>
      </w:pPr>
      <w:r>
        <w:rPr>
          <w:rFonts w:ascii="Times New Roman"/>
          <w:b w:val="false"/>
          <w:i w:val="false"/>
          <w:color w:val="000000"/>
          <w:sz w:val="28"/>
        </w:rPr>
        <w:t>
      10. Оказание помощи детям, потерпевшим от насилия, осуществляется в кабинетах круглосуточно и бесплатно.</w:t>
      </w:r>
    </w:p>
    <w:bookmarkEnd w:id="32"/>
    <w:bookmarkStart w:name="z39" w:id="33"/>
    <w:p>
      <w:pPr>
        <w:spacing w:after="0"/>
        <w:ind w:left="0"/>
        <w:jc w:val="both"/>
      </w:pPr>
      <w:r>
        <w:rPr>
          <w:rFonts w:ascii="Times New Roman"/>
          <w:b w:val="false"/>
          <w:i w:val="false"/>
          <w:color w:val="000000"/>
          <w:sz w:val="28"/>
        </w:rPr>
        <w:t xml:space="preserve">
      11. Помощь детям, потерпевшим от насилия, оказывается при наличии письменного или информированного согласия родителей или других законных представителей, за исключением случаев, когда органом, осуществляющим функции по опеке или попечительству, установлено, что между интересами родителей или других законных представителей и ребенка имеются противоречия. </w:t>
      </w:r>
    </w:p>
    <w:bookmarkEnd w:id="33"/>
    <w:bookmarkStart w:name="z40" w:id="34"/>
    <w:p>
      <w:pPr>
        <w:spacing w:after="0"/>
        <w:ind w:left="0"/>
        <w:jc w:val="both"/>
      </w:pPr>
      <w:r>
        <w:rPr>
          <w:rFonts w:ascii="Times New Roman"/>
          <w:b w:val="false"/>
          <w:i w:val="false"/>
          <w:color w:val="000000"/>
          <w:sz w:val="28"/>
        </w:rPr>
        <w:t xml:space="preserve">
      В случае разногласий между родителями и другими законными представителями и ребенком орган, осуществляющий функции по опеке или попечительству, обязан назначить представителя для защиты прав и интересов ребенка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34"/>
    <w:bookmarkStart w:name="z41" w:id="35"/>
    <w:p>
      <w:pPr>
        <w:spacing w:after="0"/>
        <w:ind w:left="0"/>
        <w:jc w:val="both"/>
      </w:pPr>
      <w:r>
        <w:rPr>
          <w:rFonts w:ascii="Times New Roman"/>
          <w:b w:val="false"/>
          <w:i w:val="false"/>
          <w:color w:val="000000"/>
          <w:sz w:val="28"/>
        </w:rPr>
        <w:t>
      12. В кабинеты принимаются дети, потерпевшие от насилия, с рождения до восемнадцати лет.</w:t>
      </w:r>
    </w:p>
    <w:bookmarkEnd w:id="35"/>
    <w:bookmarkStart w:name="z42" w:id="36"/>
    <w:p>
      <w:pPr>
        <w:spacing w:after="0"/>
        <w:ind w:left="0"/>
        <w:jc w:val="both"/>
      </w:pPr>
      <w:r>
        <w:rPr>
          <w:rFonts w:ascii="Times New Roman"/>
          <w:b w:val="false"/>
          <w:i w:val="false"/>
          <w:color w:val="000000"/>
          <w:sz w:val="28"/>
        </w:rPr>
        <w:t>
      13. Основаниями для принятия детей, потерпевших от насилия, являются заявление лица, доставившего несовершеннолетнего, или самостоятельное обращение несовершеннолетнего.</w:t>
      </w:r>
    </w:p>
    <w:bookmarkEnd w:id="36"/>
    <w:bookmarkStart w:name="z43" w:id="37"/>
    <w:p>
      <w:pPr>
        <w:spacing w:after="0"/>
        <w:ind w:left="0"/>
        <w:jc w:val="both"/>
      </w:pPr>
      <w:r>
        <w:rPr>
          <w:rFonts w:ascii="Times New Roman"/>
          <w:b w:val="false"/>
          <w:i w:val="false"/>
          <w:color w:val="000000"/>
          <w:sz w:val="28"/>
        </w:rPr>
        <w:t xml:space="preserve">
      14. Данные о несовершеннолетних, доставленных или самостоятельно обратившихся в кабинеты, регистрируются в журнале учета детей, потерпевших от насилия,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xml:space="preserve">
      15. При приеме несовершеннолетнего работник кабинета составляет акт о приеме ребенка, потерпевшего от насилия, в кабинет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45" w:id="39"/>
    <w:p>
      <w:pPr>
        <w:spacing w:after="0"/>
        <w:ind w:left="0"/>
        <w:jc w:val="both"/>
      </w:pPr>
      <w:r>
        <w:rPr>
          <w:rFonts w:ascii="Times New Roman"/>
          <w:b w:val="false"/>
          <w:i w:val="false"/>
          <w:color w:val="000000"/>
          <w:sz w:val="28"/>
        </w:rPr>
        <w:t>
      16. Руководитель кабинета при приеме ребенка, потерпевшего от насилия:</w:t>
      </w:r>
    </w:p>
    <w:bookmarkEnd w:id="39"/>
    <w:bookmarkStart w:name="z46" w:id="40"/>
    <w:p>
      <w:pPr>
        <w:spacing w:after="0"/>
        <w:ind w:left="0"/>
        <w:jc w:val="both"/>
      </w:pPr>
      <w:r>
        <w:rPr>
          <w:rFonts w:ascii="Times New Roman"/>
          <w:b w:val="false"/>
          <w:i w:val="false"/>
          <w:color w:val="000000"/>
          <w:sz w:val="28"/>
        </w:rPr>
        <w:t>
      1) незамедлительно сообщает об этом родителям или другим законным представителям ребенка, за исключением случаев, если это противоречит интересам ребенка;</w:t>
      </w:r>
    </w:p>
    <w:bookmarkEnd w:id="40"/>
    <w:bookmarkStart w:name="z47" w:id="41"/>
    <w:p>
      <w:pPr>
        <w:spacing w:after="0"/>
        <w:ind w:left="0"/>
        <w:jc w:val="both"/>
      </w:pPr>
      <w:r>
        <w:rPr>
          <w:rFonts w:ascii="Times New Roman"/>
          <w:b w:val="false"/>
          <w:i w:val="false"/>
          <w:color w:val="000000"/>
          <w:sz w:val="28"/>
        </w:rPr>
        <w:t>
      2) в случае необходимости экстренной медицинской помощи несовершеннолетнему незамедлительно вызывает скорую медицинскую помощь;</w:t>
      </w:r>
    </w:p>
    <w:bookmarkEnd w:id="41"/>
    <w:bookmarkStart w:name="z48" w:id="42"/>
    <w:p>
      <w:pPr>
        <w:spacing w:after="0"/>
        <w:ind w:left="0"/>
        <w:jc w:val="both"/>
      </w:pPr>
      <w:r>
        <w:rPr>
          <w:rFonts w:ascii="Times New Roman"/>
          <w:b w:val="false"/>
          <w:i w:val="false"/>
          <w:color w:val="000000"/>
          <w:sz w:val="28"/>
        </w:rPr>
        <w:t>
      3) незамедлительно вызывает представителей органов внутренних дел, центра психологической поддержки, органов, осуществляющих функции по опеке или попечительству, организации здравоохранения.</w:t>
      </w:r>
    </w:p>
    <w:bookmarkEnd w:id="42"/>
    <w:bookmarkStart w:name="z49" w:id="43"/>
    <w:p>
      <w:pPr>
        <w:spacing w:after="0"/>
        <w:ind w:left="0"/>
        <w:jc w:val="both"/>
      </w:pPr>
      <w:r>
        <w:rPr>
          <w:rFonts w:ascii="Times New Roman"/>
          <w:b w:val="false"/>
          <w:i w:val="false"/>
          <w:color w:val="000000"/>
          <w:sz w:val="28"/>
        </w:rPr>
        <w:t>
      17. Во время пребывания в кабинете каждому ребенку, потерпевшему от насилия, гарантируются:</w:t>
      </w:r>
    </w:p>
    <w:bookmarkEnd w:id="43"/>
    <w:bookmarkStart w:name="z50" w:id="44"/>
    <w:p>
      <w:pPr>
        <w:spacing w:after="0"/>
        <w:ind w:left="0"/>
        <w:jc w:val="both"/>
      </w:pPr>
      <w:r>
        <w:rPr>
          <w:rFonts w:ascii="Times New Roman"/>
          <w:b w:val="false"/>
          <w:i w:val="false"/>
          <w:color w:val="000000"/>
          <w:sz w:val="28"/>
        </w:rPr>
        <w:t>
      1) охрана его жизни и здоровья;</w:t>
      </w:r>
    </w:p>
    <w:bookmarkEnd w:id="44"/>
    <w:bookmarkStart w:name="z51" w:id="45"/>
    <w:p>
      <w:pPr>
        <w:spacing w:after="0"/>
        <w:ind w:left="0"/>
        <w:jc w:val="both"/>
      </w:pPr>
      <w:r>
        <w:rPr>
          <w:rFonts w:ascii="Times New Roman"/>
          <w:b w:val="false"/>
          <w:i w:val="false"/>
          <w:color w:val="000000"/>
          <w:sz w:val="28"/>
        </w:rPr>
        <w:t>
      2) защита его достоинства;</w:t>
      </w:r>
    </w:p>
    <w:bookmarkEnd w:id="45"/>
    <w:bookmarkStart w:name="z52" w:id="46"/>
    <w:p>
      <w:pPr>
        <w:spacing w:after="0"/>
        <w:ind w:left="0"/>
        <w:jc w:val="both"/>
      </w:pPr>
      <w:r>
        <w:rPr>
          <w:rFonts w:ascii="Times New Roman"/>
          <w:b w:val="false"/>
          <w:i w:val="false"/>
          <w:color w:val="000000"/>
          <w:sz w:val="28"/>
        </w:rPr>
        <w:t>
      3) защита от всех форм насилия;</w:t>
      </w:r>
    </w:p>
    <w:bookmarkEnd w:id="46"/>
    <w:bookmarkStart w:name="z53" w:id="47"/>
    <w:p>
      <w:pPr>
        <w:spacing w:after="0"/>
        <w:ind w:left="0"/>
        <w:jc w:val="both"/>
      </w:pPr>
      <w:r>
        <w:rPr>
          <w:rFonts w:ascii="Times New Roman"/>
          <w:b w:val="false"/>
          <w:i w:val="false"/>
          <w:color w:val="000000"/>
          <w:sz w:val="28"/>
        </w:rPr>
        <w:t>
      4) получение квалифицированной помощи.</w:t>
      </w:r>
    </w:p>
    <w:bookmarkEnd w:id="47"/>
    <w:bookmarkStart w:name="z54" w:id="48"/>
    <w:p>
      <w:pPr>
        <w:spacing w:after="0"/>
        <w:ind w:left="0"/>
        <w:jc w:val="both"/>
      </w:pPr>
      <w:r>
        <w:rPr>
          <w:rFonts w:ascii="Times New Roman"/>
          <w:b w:val="false"/>
          <w:i w:val="false"/>
          <w:color w:val="000000"/>
          <w:sz w:val="28"/>
        </w:rPr>
        <w:t xml:space="preserve">
      18. Специалистом центра психологической поддержки незамедлительно проводится первичная оценка ситуации ребенка, потерпевшего от насилия,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55" w:id="49"/>
    <w:p>
      <w:pPr>
        <w:spacing w:after="0"/>
        <w:ind w:left="0"/>
        <w:jc w:val="both"/>
      </w:pPr>
      <w:r>
        <w:rPr>
          <w:rFonts w:ascii="Times New Roman"/>
          <w:b w:val="false"/>
          <w:i w:val="false"/>
          <w:color w:val="000000"/>
          <w:sz w:val="28"/>
        </w:rPr>
        <w:t xml:space="preserve">
      19. Органами внутренних дел проводятся необходимые мероприятия в соответствии с уголовно-процессуальным законодательством Республики Казахстан. </w:t>
      </w:r>
    </w:p>
    <w:bookmarkEnd w:id="49"/>
    <w:bookmarkStart w:name="z56" w:id="50"/>
    <w:p>
      <w:pPr>
        <w:spacing w:after="0"/>
        <w:ind w:left="0"/>
        <w:jc w:val="both"/>
      </w:pPr>
      <w:r>
        <w:rPr>
          <w:rFonts w:ascii="Times New Roman"/>
          <w:b w:val="false"/>
          <w:i w:val="false"/>
          <w:color w:val="000000"/>
          <w:sz w:val="28"/>
        </w:rPr>
        <w:t>
      20. Показания ребенка принимаются с соблюдением процессуальных норм и минимизации необходимости повторного допроса.</w:t>
      </w:r>
    </w:p>
    <w:bookmarkEnd w:id="50"/>
    <w:bookmarkStart w:name="z57" w:id="51"/>
    <w:p>
      <w:pPr>
        <w:spacing w:after="0"/>
        <w:ind w:left="0"/>
        <w:jc w:val="both"/>
      </w:pPr>
      <w:r>
        <w:rPr>
          <w:rFonts w:ascii="Times New Roman"/>
          <w:b w:val="false"/>
          <w:i w:val="false"/>
          <w:color w:val="000000"/>
          <w:sz w:val="28"/>
        </w:rPr>
        <w:t>
      21. В случае вынесения постановления о назначении судебно-медицинской экспертизы ребенку, потерпевшему от насилия, она проводится в оборудованной секции кабинета с привлечением судебно-медицинского эксперта.</w:t>
      </w:r>
    </w:p>
    <w:bookmarkEnd w:id="51"/>
    <w:bookmarkStart w:name="z58" w:id="52"/>
    <w:p>
      <w:pPr>
        <w:spacing w:after="0"/>
        <w:ind w:left="0"/>
        <w:jc w:val="both"/>
      </w:pPr>
      <w:r>
        <w:rPr>
          <w:rFonts w:ascii="Times New Roman"/>
          <w:b w:val="false"/>
          <w:i w:val="false"/>
          <w:color w:val="000000"/>
          <w:sz w:val="28"/>
        </w:rPr>
        <w:t>
      22. Судебно-медицинская экспертиза проводится в условиях, обеспечивающих приватность, уважение достоинства ребенка и минимальное количество присутствующих лиц, не участвующих непосредственно в проведении судебно-медицинской экспертизы.</w:t>
      </w:r>
    </w:p>
    <w:bookmarkEnd w:id="52"/>
    <w:bookmarkStart w:name="z59" w:id="53"/>
    <w:p>
      <w:pPr>
        <w:spacing w:after="0"/>
        <w:ind w:left="0"/>
        <w:jc w:val="both"/>
      </w:pPr>
      <w:r>
        <w:rPr>
          <w:rFonts w:ascii="Times New Roman"/>
          <w:b w:val="false"/>
          <w:i w:val="false"/>
          <w:color w:val="000000"/>
          <w:sz w:val="28"/>
        </w:rPr>
        <w:t>
      23. При проведении судебно-медицинской экспертизы, следственных действий в отношении ребенка, потерпевшего от насилия, по возможности обеспечивается участие специалиста того же пола, что и ребенок, либо иного специалиста с учетом психологического состояния ребенка.</w:t>
      </w:r>
    </w:p>
    <w:bookmarkEnd w:id="53"/>
    <w:bookmarkStart w:name="z60" w:id="54"/>
    <w:p>
      <w:pPr>
        <w:spacing w:after="0"/>
        <w:ind w:left="0"/>
        <w:jc w:val="both"/>
      </w:pPr>
      <w:r>
        <w:rPr>
          <w:rFonts w:ascii="Times New Roman"/>
          <w:b w:val="false"/>
          <w:i w:val="false"/>
          <w:color w:val="000000"/>
          <w:sz w:val="28"/>
        </w:rPr>
        <w:t>
      24. Специалист центра психологической поддержки вправе рекомендовать условия, форму и последовательность проведения следственных и судебно-медицинских действий в целях минимизации повторного травмирования ребенка.</w:t>
      </w:r>
    </w:p>
    <w:bookmarkEnd w:id="54"/>
    <w:bookmarkStart w:name="z61" w:id="55"/>
    <w:p>
      <w:pPr>
        <w:spacing w:after="0"/>
        <w:ind w:left="0"/>
        <w:jc w:val="both"/>
      </w:pPr>
      <w:r>
        <w:rPr>
          <w:rFonts w:ascii="Times New Roman"/>
          <w:b w:val="false"/>
          <w:i w:val="false"/>
          <w:color w:val="000000"/>
          <w:sz w:val="28"/>
        </w:rPr>
        <w:t xml:space="preserve">
      25. Орган, осуществляющий функции по опеке или попечительству, обеспечивает передачу ребенка, потерпевшего от насилия, доставленного в кабинет, родителям или другим законным представителям ребенка, а в случае, если это противоречит интересам ребенка и (или) непосредственно угрожает его жизни или здоровью, принимает решение о дальнейшем устройстве ребенка, потерпевшего от насилия,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55"/>
    <w:bookmarkStart w:name="z62" w:id="56"/>
    <w:p>
      <w:pPr>
        <w:spacing w:after="0"/>
        <w:ind w:left="0"/>
        <w:jc w:val="both"/>
      </w:pPr>
      <w:r>
        <w:rPr>
          <w:rFonts w:ascii="Times New Roman"/>
          <w:b w:val="false"/>
          <w:i w:val="false"/>
          <w:color w:val="000000"/>
          <w:sz w:val="28"/>
        </w:rPr>
        <w:t xml:space="preserve">
      26. На основании первичной оценки ситуации ребенка, потерпевшего от насилия, руководителем кабинета составляется и подписывается индивидуальный план работы (далее – ИПР)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согласованию с органами внутренних дел, судебно-медицинским экспертом, центром психологической поддержки, органом, осуществляющим функции по опеке или попечительству и родителями или другими законными представителями ребенка.</w:t>
      </w:r>
    </w:p>
    <w:bookmarkEnd w:id="56"/>
    <w:bookmarkStart w:name="z63" w:id="57"/>
    <w:p>
      <w:pPr>
        <w:spacing w:after="0"/>
        <w:ind w:left="0"/>
        <w:jc w:val="both"/>
      </w:pPr>
      <w:r>
        <w:rPr>
          <w:rFonts w:ascii="Times New Roman"/>
          <w:b w:val="false"/>
          <w:i w:val="false"/>
          <w:color w:val="000000"/>
          <w:sz w:val="28"/>
        </w:rPr>
        <w:t>
      27. Мероприятия, отраженные в ИПР, проводятся представителями органов внутренних дел, центром психологической поддержки, органом, осуществляющим функции по опеке или попечительству, судебно-медицинским экспертом.</w:t>
      </w:r>
    </w:p>
    <w:bookmarkEnd w:id="57"/>
    <w:bookmarkStart w:name="z64" w:id="58"/>
    <w:p>
      <w:pPr>
        <w:spacing w:after="0"/>
        <w:ind w:left="0"/>
        <w:jc w:val="both"/>
      </w:pPr>
      <w:r>
        <w:rPr>
          <w:rFonts w:ascii="Times New Roman"/>
          <w:b w:val="false"/>
          <w:i w:val="false"/>
          <w:color w:val="000000"/>
          <w:sz w:val="28"/>
        </w:rPr>
        <w:t>
      28. Дети, потерпевшие от насилия, временно пребывают в кабинете на период оказания первичной помощи и проведения предусмотренных настоящими Правилами процедур с возможностью ухода и возвращения по необходимости.</w:t>
      </w:r>
    </w:p>
    <w:bookmarkEnd w:id="58"/>
    <w:bookmarkStart w:name="z65" w:id="59"/>
    <w:p>
      <w:pPr>
        <w:spacing w:after="0"/>
        <w:ind w:left="0"/>
        <w:jc w:val="both"/>
      </w:pPr>
      <w:r>
        <w:rPr>
          <w:rFonts w:ascii="Times New Roman"/>
          <w:b w:val="false"/>
          <w:i w:val="false"/>
          <w:color w:val="000000"/>
          <w:sz w:val="28"/>
        </w:rPr>
        <w:t>
      29. Оказание помощи детям, потерпевшим от насилия, осуществляется с учетом возраста, пола, индивидуальных особенностей развития, психологического состояния ребенка с применением травма-ориентированного подхода, учитывающего права и потребности ребенка.</w:t>
      </w:r>
    </w:p>
    <w:bookmarkEnd w:id="59"/>
    <w:bookmarkStart w:name="z66" w:id="60"/>
    <w:p>
      <w:pPr>
        <w:spacing w:after="0"/>
        <w:ind w:left="0"/>
        <w:jc w:val="both"/>
      </w:pPr>
      <w:r>
        <w:rPr>
          <w:rFonts w:ascii="Times New Roman"/>
          <w:b w:val="false"/>
          <w:i w:val="false"/>
          <w:color w:val="000000"/>
          <w:sz w:val="28"/>
        </w:rPr>
        <w:t xml:space="preserve">
      30. Персональные данные несовершеннолетних, ставшие известными в период нахождения детей, потерпевших от насилия, в кабинете, не разглашаются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0"/>
    <w:bookmarkStart w:name="z67" w:id="61"/>
    <w:p>
      <w:pPr>
        <w:spacing w:after="0"/>
        <w:ind w:left="0"/>
        <w:jc w:val="both"/>
      </w:pPr>
      <w:r>
        <w:rPr>
          <w:rFonts w:ascii="Times New Roman"/>
          <w:b w:val="false"/>
          <w:i w:val="false"/>
          <w:color w:val="000000"/>
          <w:sz w:val="28"/>
        </w:rPr>
        <w:t>
      31. Запрещается публикация материалов, содержащих личные данные ребенка и его семьи (идентификационные данные, фотографии, адреса, наименование организаций образования).</w:t>
      </w:r>
    </w:p>
    <w:bookmarkEnd w:id="61"/>
    <w:bookmarkStart w:name="z68" w:id="62"/>
    <w:p>
      <w:pPr>
        <w:spacing w:after="0"/>
        <w:ind w:left="0"/>
        <w:jc w:val="both"/>
      </w:pPr>
      <w:r>
        <w:rPr>
          <w:rFonts w:ascii="Times New Roman"/>
          <w:b w:val="false"/>
          <w:i w:val="false"/>
          <w:color w:val="000000"/>
          <w:sz w:val="28"/>
        </w:rPr>
        <w:t xml:space="preserve">
      32. Контроль за оказываемой помощью детям, потерпевшим от насилия, осуществляется региональным уполномоченным органом по защите прав детей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w:t>
      </w:r>
    </w:p>
    <w:bookmarkEnd w:id="62"/>
    <w:bookmarkStart w:name="z69" w:id="63"/>
    <w:p>
      <w:pPr>
        <w:spacing w:after="0"/>
        <w:ind w:left="0"/>
        <w:jc w:val="both"/>
      </w:pPr>
      <w:r>
        <w:rPr>
          <w:rFonts w:ascii="Times New Roman"/>
          <w:b w:val="false"/>
          <w:i w:val="false"/>
          <w:color w:val="000000"/>
          <w:sz w:val="28"/>
        </w:rPr>
        <w:t>
      33. Кабинет состоит из следующих секций, которые располагаются в изолированном для постороннего доступа пространстве:</w:t>
      </w:r>
    </w:p>
    <w:bookmarkEnd w:id="63"/>
    <w:bookmarkStart w:name="z70" w:id="64"/>
    <w:p>
      <w:pPr>
        <w:spacing w:after="0"/>
        <w:ind w:left="0"/>
        <w:jc w:val="both"/>
      </w:pPr>
      <w:r>
        <w:rPr>
          <w:rFonts w:ascii="Times New Roman"/>
          <w:b w:val="false"/>
          <w:i w:val="false"/>
          <w:color w:val="000000"/>
          <w:sz w:val="28"/>
        </w:rPr>
        <w:t>
      1) секция для проведения судебно-медицинской экспертизы;</w:t>
      </w:r>
    </w:p>
    <w:bookmarkEnd w:id="64"/>
    <w:bookmarkStart w:name="z71" w:id="65"/>
    <w:p>
      <w:pPr>
        <w:spacing w:after="0"/>
        <w:ind w:left="0"/>
        <w:jc w:val="both"/>
      </w:pPr>
      <w:r>
        <w:rPr>
          <w:rFonts w:ascii="Times New Roman"/>
          <w:b w:val="false"/>
          <w:i w:val="false"/>
          <w:color w:val="000000"/>
          <w:sz w:val="28"/>
        </w:rPr>
        <w:t>
      2) секция для проведения следственных действий;</w:t>
      </w:r>
    </w:p>
    <w:bookmarkEnd w:id="65"/>
    <w:bookmarkStart w:name="z72" w:id="66"/>
    <w:p>
      <w:pPr>
        <w:spacing w:after="0"/>
        <w:ind w:left="0"/>
        <w:jc w:val="both"/>
      </w:pPr>
      <w:r>
        <w:rPr>
          <w:rFonts w:ascii="Times New Roman"/>
          <w:b w:val="false"/>
          <w:i w:val="false"/>
          <w:color w:val="000000"/>
          <w:sz w:val="28"/>
        </w:rPr>
        <w:t>
      3) секция психолога;</w:t>
      </w:r>
    </w:p>
    <w:bookmarkEnd w:id="66"/>
    <w:bookmarkStart w:name="z73" w:id="67"/>
    <w:p>
      <w:pPr>
        <w:spacing w:after="0"/>
        <w:ind w:left="0"/>
        <w:jc w:val="both"/>
      </w:pPr>
      <w:r>
        <w:rPr>
          <w:rFonts w:ascii="Times New Roman"/>
          <w:b w:val="false"/>
          <w:i w:val="false"/>
          <w:color w:val="000000"/>
          <w:sz w:val="28"/>
        </w:rPr>
        <w:t>
      4) рабочая секция.</w:t>
      </w:r>
    </w:p>
    <w:bookmarkEnd w:id="67"/>
    <w:bookmarkStart w:name="z74" w:id="68"/>
    <w:p>
      <w:pPr>
        <w:spacing w:after="0"/>
        <w:ind w:left="0"/>
        <w:jc w:val="both"/>
      </w:pPr>
      <w:r>
        <w:rPr>
          <w:rFonts w:ascii="Times New Roman"/>
          <w:b w:val="false"/>
          <w:i w:val="false"/>
          <w:color w:val="000000"/>
          <w:sz w:val="28"/>
        </w:rPr>
        <w:t xml:space="preserve">
      34. В секциях размещается информация о работе кабинета и предоставляемых услугах. </w:t>
      </w:r>
    </w:p>
    <w:bookmarkEnd w:id="68"/>
    <w:bookmarkStart w:name="z75" w:id="69"/>
    <w:p>
      <w:pPr>
        <w:spacing w:after="0"/>
        <w:ind w:left="0"/>
        <w:jc w:val="both"/>
      </w:pPr>
      <w:r>
        <w:rPr>
          <w:rFonts w:ascii="Times New Roman"/>
          <w:b w:val="false"/>
          <w:i w:val="false"/>
          <w:color w:val="000000"/>
          <w:sz w:val="28"/>
        </w:rPr>
        <w:t>
      При организации предметно-пространственной среды детей исключается перенасыщение лишними деталями, чрезмерное использование декоративных элементов и ярких контрастных цветов.</w:t>
      </w:r>
    </w:p>
    <w:bookmarkEnd w:id="69"/>
    <w:bookmarkStart w:name="z76" w:id="70"/>
    <w:p>
      <w:pPr>
        <w:spacing w:after="0"/>
        <w:ind w:left="0"/>
        <w:jc w:val="both"/>
      </w:pPr>
      <w:r>
        <w:rPr>
          <w:rFonts w:ascii="Times New Roman"/>
          <w:b w:val="false"/>
          <w:i w:val="false"/>
          <w:color w:val="000000"/>
          <w:sz w:val="28"/>
        </w:rPr>
        <w:t>
      35. Для оформления кабинета и мебели применяются светлые и нейтральные цвета, обеспечивающие спокойное эмоциональное состояние детей.</w:t>
      </w:r>
    </w:p>
    <w:bookmarkEnd w:id="70"/>
    <w:bookmarkStart w:name="z77" w:id="71"/>
    <w:p>
      <w:pPr>
        <w:spacing w:after="0"/>
        <w:ind w:left="0"/>
        <w:jc w:val="both"/>
      </w:pPr>
      <w:r>
        <w:rPr>
          <w:rFonts w:ascii="Times New Roman"/>
          <w:b w:val="false"/>
          <w:i w:val="false"/>
          <w:color w:val="000000"/>
          <w:sz w:val="28"/>
        </w:rPr>
        <w:t>
      36. При входе в кабинет располагается группа ожидания для отдыха детей, потерпевших от насилия, где создаются условия для безопасности и комфорта детей.</w:t>
      </w:r>
    </w:p>
    <w:bookmarkEnd w:id="71"/>
    <w:bookmarkStart w:name="z78" w:id="72"/>
    <w:p>
      <w:pPr>
        <w:spacing w:after="0"/>
        <w:ind w:left="0"/>
        <w:jc w:val="both"/>
      </w:pPr>
      <w:r>
        <w:rPr>
          <w:rFonts w:ascii="Times New Roman"/>
          <w:b w:val="false"/>
          <w:i w:val="false"/>
          <w:color w:val="000000"/>
          <w:sz w:val="28"/>
        </w:rPr>
        <w:t xml:space="preserve">
      37. Кабинет оснащается оборудованием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38. Финансирование кабинетов осуществляется за счет средств местных бюджетов.</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кабинетов помощи</w:t>
            </w:r>
            <w:r>
              <w:br/>
            </w:r>
            <w:r>
              <w:rPr>
                <w:rFonts w:ascii="Times New Roman"/>
                <w:b w:val="false"/>
                <w:i w:val="false"/>
                <w:color w:val="000000"/>
                <w:sz w:val="20"/>
              </w:rPr>
              <w:t>детям – жертвам насилия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74"/>
    <w:p>
      <w:pPr>
        <w:spacing w:after="0"/>
        <w:ind w:left="0"/>
        <w:jc w:val="left"/>
      </w:pPr>
      <w:r>
        <w:rPr>
          <w:rFonts w:ascii="Times New Roman"/>
          <w:b/>
          <w:i w:val="false"/>
          <w:color w:val="000000"/>
        </w:rPr>
        <w:t xml:space="preserve"> Журнал учета детей, потерпевших от насилия</w:t>
      </w:r>
      <w:r>
        <w:br/>
      </w:r>
      <w:r>
        <w:rPr>
          <w:rFonts w:ascii="Times New Roman"/>
          <w:b/>
          <w:i w:val="false"/>
          <w:color w:val="000000"/>
        </w:rPr>
        <w:t>В ________________________________________________________</w:t>
      </w:r>
      <w:r>
        <w:br/>
      </w:r>
      <w:r>
        <w:rPr>
          <w:rFonts w:ascii="Times New Roman"/>
          <w:b/>
          <w:i w:val="false"/>
          <w:color w:val="000000"/>
        </w:rPr>
        <w:t>(наименование кабинета помощи детям – жертвам насилия</w:t>
      </w:r>
    </w:p>
    <w:bookmarkEnd w:id="74"/>
    <w:bookmarkStart w:name="z83" w:id="75"/>
    <w:p>
      <w:pPr>
        <w:spacing w:after="0"/>
        <w:ind w:left="0"/>
        <w:jc w:val="both"/>
      </w:pPr>
      <w:r>
        <w:rPr>
          <w:rFonts w:ascii="Times New Roman"/>
          <w:b w:val="false"/>
          <w:i w:val="false"/>
          <w:color w:val="000000"/>
          <w:sz w:val="28"/>
        </w:rPr>
        <w:t>
      Начато "___" __________________ 20 __ г. Окончено "___" _______________ 20 __ г.</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доставления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несовершеннолетнего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 несовершеннолетнего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несовершеннолетнего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или других законных представителях несовершеннолетнего (фамилия, имя, отчество (при его наличии), число, месяц,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телефон родителей или других законных представителей несовершеннолетнего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(при наличии) лица, доставившего несовершеннолетнего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доставившего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лица, принявшего несовершеннолетнего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принявшего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доставления в кабинет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кому и куда направлен несовершеннолетний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убытия из кабинета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(при наличии), подпись лица, забравшего несовершеннолетнего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кабинетов помощи</w:t>
            </w:r>
            <w:r>
              <w:br/>
            </w:r>
            <w:r>
              <w:rPr>
                <w:rFonts w:ascii="Times New Roman"/>
                <w:b w:val="false"/>
                <w:i w:val="false"/>
                <w:color w:val="000000"/>
                <w:sz w:val="20"/>
              </w:rPr>
              <w:t>детям – жертвам насилия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76"/>
    <w:p>
      <w:pPr>
        <w:spacing w:after="0"/>
        <w:ind w:left="0"/>
        <w:jc w:val="left"/>
      </w:pPr>
      <w:r>
        <w:rPr>
          <w:rFonts w:ascii="Times New Roman"/>
          <w:b/>
          <w:i w:val="false"/>
          <w:color w:val="000000"/>
        </w:rPr>
        <w:t xml:space="preserve"> Акт о приеме ребенка, потерпевшего от насилия, в кабинет помощи детям – жертвам насилия</w:t>
      </w:r>
    </w:p>
    <w:bookmarkEnd w:id="7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 __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_________________________</w:t>
            </w:r>
          </w:p>
        </w:tc>
      </w:tr>
    </w:tbl>
    <w:p>
      <w:pPr>
        <w:spacing w:after="0"/>
        <w:ind w:left="0"/>
        <w:jc w:val="both"/>
      </w:pPr>
      <w:bookmarkStart w:name="z87" w:id="77"/>
      <w:r>
        <w:rPr>
          <w:rFonts w:ascii="Times New Roman"/>
          <w:b w:val="false"/>
          <w:i w:val="false"/>
          <w:color w:val="000000"/>
          <w:sz w:val="28"/>
        </w:rPr>
        <w:t>
      Я, _______________________________________________________________</w:t>
      </w:r>
    </w:p>
    <w:bookmarkEnd w:id="77"/>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____________час. ____________ мин.</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(наименование кабинета)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 место</w:t>
      </w:r>
    </w:p>
    <w:p>
      <w:pPr>
        <w:spacing w:after="0"/>
        <w:ind w:left="0"/>
        <w:jc w:val="both"/>
      </w:pPr>
      <w:r>
        <w:rPr>
          <w:rFonts w:ascii="Times New Roman"/>
          <w:b w:val="false"/>
          <w:i w:val="false"/>
          <w:color w:val="000000"/>
          <w:sz w:val="28"/>
        </w:rPr>
        <w:t>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 признаки</w:t>
      </w:r>
    </w:p>
    <w:p>
      <w:pPr>
        <w:spacing w:after="0"/>
        <w:ind w:left="0"/>
        <w:jc w:val="both"/>
      </w:pPr>
      <w:r>
        <w:rPr>
          <w:rFonts w:ascii="Times New Roman"/>
          <w:b w:val="false"/>
          <w:i w:val="false"/>
          <w:color w:val="000000"/>
          <w:sz w:val="28"/>
        </w:rPr>
        <w:t>насильственных действий)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удалось установить (фамилия, имя, отчество (при его наличии), возраст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несовершеннолетнего, его родителей или других законных представителей,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жительства,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кабинетов помощи</w:t>
            </w:r>
            <w:r>
              <w:br/>
            </w:r>
            <w:r>
              <w:rPr>
                <w:rFonts w:ascii="Times New Roman"/>
                <w:b w:val="false"/>
                <w:i w:val="false"/>
                <w:color w:val="000000"/>
                <w:sz w:val="20"/>
              </w:rPr>
              <w:t>детям – жертвам насилия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8"/>
    <w:p>
      <w:pPr>
        <w:spacing w:after="0"/>
        <w:ind w:left="0"/>
        <w:jc w:val="left"/>
      </w:pPr>
      <w:r>
        <w:rPr>
          <w:rFonts w:ascii="Times New Roman"/>
          <w:b/>
          <w:i w:val="false"/>
          <w:color w:val="000000"/>
        </w:rPr>
        <w:t xml:space="preserve"> Форма первичной оценки ситуации ребенка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ребенка (фамилия, имя, отчество (при его наличии), пол и возраст):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работников, проводивших оценку:</w:t>
            </w:r>
          </w:p>
        </w:tc>
      </w:tr>
    </w:tbl>
    <w:bookmarkStart w:name="z91" w:id="79"/>
    <w:p>
      <w:pPr>
        <w:spacing w:after="0"/>
        <w:ind w:left="0"/>
        <w:jc w:val="both"/>
      </w:pPr>
      <w:r>
        <w:rPr>
          <w:rFonts w:ascii="Times New Roman"/>
          <w:b w:val="false"/>
          <w:i w:val="false"/>
          <w:color w:val="000000"/>
          <w:sz w:val="28"/>
        </w:rPr>
        <w:t>
      Первичная оценка ситуации ребенка: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положения ребенка дома и в семье (выполняются ли родителями или другими законными представителями обязанности, подвергается ли ребенок насилию в семье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отношений ребенка с его родственниками и друзьями (знает ли ребенок близких родственников, есть ли у ребенка привязанность к кому-либо из членов семьи, есть ли у ребенка друзья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социальных, правовых, медицинских, психолого-педагогических потребностей ребенка:</w:t>
            </w:r>
          </w:p>
          <w:p>
            <w:pPr>
              <w:spacing w:after="20"/>
              <w:ind w:left="20"/>
              <w:jc w:val="both"/>
            </w:pPr>
            <w:r>
              <w:rPr>
                <w:rFonts w:ascii="Times New Roman"/>
                <w:b w:val="false"/>
                <w:i w:val="false"/>
                <w:color w:val="000000"/>
                <w:sz w:val="20"/>
              </w:rPr>
              <w:t>Социальные (обеспечение жильем, получение пособий и другое):</w:t>
            </w:r>
          </w:p>
          <w:p>
            <w:pPr>
              <w:spacing w:after="20"/>
              <w:ind w:left="20"/>
              <w:jc w:val="both"/>
            </w:pPr>
            <w:r>
              <w:rPr>
                <w:rFonts w:ascii="Times New Roman"/>
                <w:b w:val="false"/>
                <w:i w:val="false"/>
                <w:color w:val="000000"/>
                <w:sz w:val="20"/>
              </w:rPr>
              <w:t>Правовые (наличие документов, правовой статус и другое):</w:t>
            </w:r>
          </w:p>
          <w:p>
            <w:pPr>
              <w:spacing w:after="20"/>
              <w:ind w:left="20"/>
              <w:jc w:val="both"/>
            </w:pPr>
            <w:r>
              <w:rPr>
                <w:rFonts w:ascii="Times New Roman"/>
                <w:b w:val="false"/>
                <w:i w:val="false"/>
                <w:color w:val="000000"/>
                <w:sz w:val="20"/>
              </w:rPr>
              <w:t>Медицинские (состояние здоровья, особый уход, признаки жестокого обращения, насилия, употребление табачных изделий, электронных систем потребления и другое):</w:t>
            </w:r>
          </w:p>
          <w:p>
            <w:pPr>
              <w:spacing w:after="20"/>
              <w:ind w:left="20"/>
              <w:jc w:val="both"/>
            </w:pPr>
            <w:r>
              <w:rPr>
                <w:rFonts w:ascii="Times New Roman"/>
                <w:b w:val="false"/>
                <w:i w:val="false"/>
                <w:color w:val="000000"/>
                <w:sz w:val="20"/>
              </w:rPr>
              <w:t>Психологические (особенности поведения/личности ребенка/семьи):</w:t>
            </w:r>
          </w:p>
          <w:p>
            <w:pPr>
              <w:spacing w:after="20"/>
              <w:ind w:left="20"/>
              <w:jc w:val="both"/>
            </w:pPr>
            <w:r>
              <w:rPr>
                <w:rFonts w:ascii="Times New Roman"/>
                <w:b w:val="false"/>
                <w:i w:val="false"/>
                <w:color w:val="000000"/>
                <w:sz w:val="20"/>
              </w:rPr>
              <w:t>Образовательные (место обучения, успеваемость, охват дополнительным образованием, потребности в образовательных услугах):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Оценка психолого-педагогических потребностей ребенка:</w:t>
            </w:r>
          </w:p>
          <w:p>
            <w:pPr>
              <w:spacing w:after="20"/>
              <w:ind w:left="20"/>
              <w:jc w:val="both"/>
            </w:pPr>
            <w:r>
              <w:rPr>
                <w:rFonts w:ascii="Times New Roman"/>
                <w:b w:val="false"/>
                <w:i w:val="false"/>
                <w:color w:val="000000"/>
                <w:sz w:val="20"/>
              </w:rPr>
              <w:t>Безопасность (насколько у ребенка сформировано безопасное поведение? Проявляет ли ребенок рискованное поведение? Вступает ли в контакт с чужими людьми? Делится ли в социальных сетях личной информацией о себе?)</w:t>
            </w:r>
          </w:p>
          <w:p>
            <w:pPr>
              <w:spacing w:after="20"/>
              <w:ind w:left="20"/>
              <w:jc w:val="both"/>
            </w:pPr>
            <w:r>
              <w:rPr>
                <w:rFonts w:ascii="Times New Roman"/>
                <w:b w:val="false"/>
                <w:i w:val="false"/>
                <w:color w:val="000000"/>
                <w:sz w:val="20"/>
              </w:rPr>
              <w:t>Социальные навыки и навыки самообслуживания (как ребенок выполняет гигиенические процедуры (самостоятельно, требует помощи, присмотра, контроля, напоминания со стороны взрослого)? Насколько ребенок адаптирован в быту (что умеет делать, что ему нравится делать)? Как ребенок одевается (соответствует ли одежда возрасту, полу, ситуации)?</w:t>
            </w:r>
          </w:p>
          <w:p>
            <w:pPr>
              <w:spacing w:after="20"/>
              <w:ind w:left="20"/>
              <w:jc w:val="both"/>
            </w:pPr>
            <w:r>
              <w:rPr>
                <w:rFonts w:ascii="Times New Roman"/>
                <w:b w:val="false"/>
                <w:i w:val="false"/>
                <w:color w:val="000000"/>
                <w:sz w:val="20"/>
              </w:rPr>
              <w:t>Семейные и социальные связи (как ребенок вступает в контакт с окружающими его людьми? С детьми какого возраста предпочитает общаться ребенок? Как ребенок выстраивает дружеские и доверительные отношения с близким взрослым и детьми? Как ребенок ведет себя в конфликтных ситуациях? Поддерживает ли ребенок взаимоотношения с кровными родственниками, способы общения?)</w:t>
            </w:r>
          </w:p>
          <w:p>
            <w:pPr>
              <w:spacing w:after="20"/>
              <w:ind w:left="20"/>
              <w:jc w:val="both"/>
            </w:pPr>
            <w:r>
              <w:rPr>
                <w:rFonts w:ascii="Times New Roman"/>
                <w:b w:val="false"/>
                <w:i w:val="false"/>
                <w:color w:val="000000"/>
                <w:sz w:val="20"/>
              </w:rPr>
              <w:t>Эмоциональное и поведенческое развитие (чаще в каком настроении пребывает ребенок? Какие события могут послужить смене настроения? Как смена настроения влияет на поведение ребенка? Какие положительные и отрицательные черты характера есть у ребенка, как они проявляются в поведении?)</w:t>
            </w:r>
          </w:p>
          <w:p>
            <w:pPr>
              <w:spacing w:after="20"/>
              <w:ind w:left="20"/>
              <w:jc w:val="both"/>
            </w:pPr>
            <w:r>
              <w:rPr>
                <w:rFonts w:ascii="Times New Roman"/>
                <w:b w:val="false"/>
                <w:i w:val="false"/>
                <w:color w:val="000000"/>
                <w:sz w:val="20"/>
              </w:rPr>
              <w:t>Самопознание (что знает и как относится ребенок к своей семье, этническому происхождению, культуре, родному языку?)</w:t>
            </w:r>
          </w:p>
          <w:p>
            <w:pPr>
              <w:spacing w:after="20"/>
              <w:ind w:left="20"/>
              <w:jc w:val="both"/>
            </w:pPr>
            <w:r>
              <w:rPr>
                <w:rFonts w:ascii="Times New Roman"/>
                <w:b w:val="false"/>
                <w:i w:val="false"/>
                <w:color w:val="000000"/>
                <w:sz w:val="20"/>
              </w:rPr>
              <w:t>Образование и обучение (в какой школе и по какой программе обучается ребенок? Как относится ребенок к учебному процессу, успеваемость в обучении? Как выполняет домашние задания? Любимые предметы и дисциплины, в изучении, которых ребенок испытывает затруднения? Какие затруднения вызывает изучение предмета? Чем ребенок увлекается и занимается в свое свободное время? Какие у ребенка есть способности, успехи, достижения?)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психологических потребностей ребенка:</w:t>
            </w:r>
          </w:p>
          <w:p>
            <w:pPr>
              <w:spacing w:after="20"/>
              <w:ind w:left="20"/>
              <w:jc w:val="both"/>
            </w:pPr>
            <w:r>
              <w:rPr>
                <w:rFonts w:ascii="Times New Roman"/>
                <w:b w:val="false"/>
                <w:i w:val="false"/>
                <w:color w:val="000000"/>
                <w:sz w:val="20"/>
              </w:rPr>
              <w:t>Психологическое самочувствие (преобладающее настроение, чувство безопасности)</w:t>
            </w:r>
          </w:p>
          <w:p>
            <w:pPr>
              <w:spacing w:after="20"/>
              <w:ind w:left="20"/>
              <w:jc w:val="both"/>
            </w:pPr>
            <w:r>
              <w:rPr>
                <w:rFonts w:ascii="Times New Roman"/>
                <w:b w:val="false"/>
                <w:i w:val="false"/>
                <w:color w:val="000000"/>
                <w:sz w:val="20"/>
              </w:rPr>
              <w:t>Последствия пережитых психологических травм (какие травмы переживает ребенок (травма привязанности, травмы жестокого обращения, травма утраты и другое), как они проявляются (депрессивное состояние, агрессивные реакции, слабая успеваемость и другое)?</w:t>
            </w:r>
          </w:p>
          <w:p>
            <w:pPr>
              <w:spacing w:after="20"/>
              <w:ind w:left="20"/>
              <w:jc w:val="both"/>
            </w:pPr>
            <w:r>
              <w:rPr>
                <w:rFonts w:ascii="Times New Roman"/>
                <w:b w:val="false"/>
                <w:i w:val="false"/>
                <w:color w:val="000000"/>
                <w:sz w:val="20"/>
              </w:rPr>
              <w:t>Самооценка, особенности личности (какие представления о себе есть у ребенка? Как ребенок относится к себе? Какой у ребенка темперамент (как он проявляется)? Какой у ребенка характер (как он проявляется)?)</w:t>
            </w:r>
          </w:p>
          <w:p>
            <w:pPr>
              <w:spacing w:after="20"/>
              <w:ind w:left="20"/>
              <w:jc w:val="both"/>
            </w:pPr>
            <w:r>
              <w:rPr>
                <w:rFonts w:ascii="Times New Roman"/>
                <w:b w:val="false"/>
                <w:i w:val="false"/>
                <w:color w:val="000000"/>
                <w:sz w:val="20"/>
              </w:rPr>
              <w:t>Отношение к кровным родственникам, близким: (представление ребенка о родственных связях? Как ребенок относится к маме, папе, братьям, сестрам, дедушке, бабушке и другим (воспоминания, переживания)? Поддерживает ли общение с кровными родственниками (как часто, как (очно, по социальным сетям и другое, проявляет ли инициативу/не хочет общаться)? Как чувствует себя до и после общения с родственниками? Что ребенок думает о возвращении в семью, какие чувства проявляет? Рассматривает ли возможность устройства в замещающую семью (родственная опека, приемная семья, патронат)?)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Общая оценка и выводы работников: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Подпись работников:</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Утверждено:</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кабинетов помощи</w:t>
            </w:r>
            <w:r>
              <w:br/>
            </w:r>
            <w:r>
              <w:rPr>
                <w:rFonts w:ascii="Times New Roman"/>
                <w:b w:val="false"/>
                <w:i w:val="false"/>
                <w:color w:val="000000"/>
                <w:sz w:val="20"/>
              </w:rPr>
              <w:t>детям – жертвам насилия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0"/>
    <w:p>
      <w:pPr>
        <w:spacing w:after="0"/>
        <w:ind w:left="0"/>
        <w:jc w:val="left"/>
      </w:pPr>
      <w:r>
        <w:rPr>
          <w:rFonts w:ascii="Times New Roman"/>
          <w:b/>
          <w:i w:val="false"/>
          <w:color w:val="000000"/>
        </w:rPr>
        <w:t xml:space="preserve"> Индивидуальный план работы</w:t>
      </w:r>
    </w:p>
    <w:bookmarkEnd w:id="80"/>
    <w:p>
      <w:pPr>
        <w:spacing w:after="0"/>
        <w:ind w:left="0"/>
        <w:jc w:val="both"/>
      </w:pPr>
      <w:bookmarkStart w:name="z95" w:id="81"/>
      <w:r>
        <w:rPr>
          <w:rFonts w:ascii="Times New Roman"/>
          <w:b w:val="false"/>
          <w:i w:val="false"/>
          <w:color w:val="000000"/>
          <w:sz w:val="28"/>
        </w:rPr>
        <w:t>
      Фамилия, имя, отчество (при его наличии), дата рождения несовершеннолетнего</w:t>
      </w:r>
    </w:p>
    <w:bookmarkEnd w:id="8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Контактная информация ________________________________________________</w:t>
      </w:r>
    </w:p>
    <w:p>
      <w:pPr>
        <w:spacing w:after="0"/>
        <w:ind w:left="0"/>
        <w:jc w:val="both"/>
      </w:pPr>
      <w:r>
        <w:rPr>
          <w:rFonts w:ascii="Times New Roman"/>
          <w:b w:val="false"/>
          <w:i w:val="false"/>
          <w:color w:val="000000"/>
          <w:sz w:val="28"/>
        </w:rPr>
        <w:t>Адрес проживания_____________________________________________________</w:t>
      </w:r>
    </w:p>
    <w:bookmarkStart w:name="z96" w:id="82"/>
    <w:p>
      <w:pPr>
        <w:spacing w:after="0"/>
        <w:ind w:left="0"/>
        <w:jc w:val="both"/>
      </w:pPr>
      <w:r>
        <w:rPr>
          <w:rFonts w:ascii="Times New Roman"/>
          <w:b w:val="false"/>
          <w:i w:val="false"/>
          <w:color w:val="000000"/>
          <w:sz w:val="28"/>
        </w:rPr>
        <w:t>
      Назначенные мероприятия (указать виды и объем):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выполнения мероприятий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центра психологической поддержки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органов внутренних дел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судебно-медицинского эксперта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органа, осуществляющего функции по опеке или попечительству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83"/>
      <w:r>
        <w:rPr>
          <w:rFonts w:ascii="Times New Roman"/>
          <w:b w:val="false"/>
          <w:i w:val="false"/>
          <w:color w:val="000000"/>
          <w:sz w:val="28"/>
        </w:rPr>
        <w:t>
      Примечания, дополнения: ____________________________________________</w:t>
      </w:r>
    </w:p>
    <w:bookmarkEnd w:id="83"/>
    <w:p>
      <w:pPr>
        <w:spacing w:after="0"/>
        <w:ind w:left="0"/>
        <w:jc w:val="both"/>
      </w:pPr>
      <w:r>
        <w:rPr>
          <w:rFonts w:ascii="Times New Roman"/>
          <w:b w:val="false"/>
          <w:i w:val="false"/>
          <w:color w:val="000000"/>
          <w:sz w:val="28"/>
        </w:rPr>
        <w:t>Фамилия, имя, отчество (при его наличии), подпись руководителя кабинета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Фамилия, имя, отчество (при его наличии), должность, подпись согласующих лиц</w:t>
      </w:r>
    </w:p>
    <w:p>
      <w:pPr>
        <w:spacing w:after="0"/>
        <w:ind w:left="0"/>
        <w:jc w:val="both"/>
      </w:pPr>
      <w:r>
        <w:rPr>
          <w:rFonts w:ascii="Times New Roman"/>
          <w:b w:val="false"/>
          <w:i w:val="false"/>
          <w:color w:val="000000"/>
          <w:sz w:val="28"/>
        </w:rPr>
        <w:t>(органы внутренних дел, судебно-медицинский эксперт, орган, осуществляющий</w:t>
      </w:r>
    </w:p>
    <w:p>
      <w:pPr>
        <w:spacing w:after="0"/>
        <w:ind w:left="0"/>
        <w:jc w:val="both"/>
      </w:pPr>
      <w:r>
        <w:rPr>
          <w:rFonts w:ascii="Times New Roman"/>
          <w:b w:val="false"/>
          <w:i w:val="false"/>
          <w:color w:val="000000"/>
          <w:sz w:val="28"/>
        </w:rPr>
        <w:t>функции по опеке или попечительству, центр психологической поддержки)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Согласие с планом индивидуальной работы родителя или другого законного</w:t>
      </w:r>
    </w:p>
    <w:p>
      <w:pPr>
        <w:spacing w:after="0"/>
        <w:ind w:left="0"/>
        <w:jc w:val="both"/>
      </w:pPr>
      <w:r>
        <w:rPr>
          <w:rFonts w:ascii="Times New Roman"/>
          <w:b w:val="false"/>
          <w:i w:val="false"/>
          <w:color w:val="000000"/>
          <w:sz w:val="28"/>
        </w:rPr>
        <w:t>представителя ребенка: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Подпись __________________________________________________________</w:t>
      </w:r>
    </w:p>
    <w:p>
      <w:pPr>
        <w:spacing w:after="0"/>
        <w:ind w:left="0"/>
        <w:jc w:val="both"/>
      </w:pPr>
      <w:r>
        <w:rPr>
          <w:rFonts w:ascii="Times New Roman"/>
          <w:b w:val="false"/>
          <w:i w:val="false"/>
          <w:color w:val="000000"/>
          <w:sz w:val="28"/>
        </w:rPr>
        <w:t>Дата______________________________________________________________</w:t>
      </w:r>
    </w:p>
    <w:p>
      <w:pPr>
        <w:spacing w:after="0"/>
        <w:ind w:left="0"/>
        <w:jc w:val="both"/>
      </w:pPr>
      <w:r>
        <w:rPr>
          <w:rFonts w:ascii="Times New Roman"/>
          <w:b w:val="false"/>
          <w:i w:val="false"/>
          <w:color w:val="000000"/>
          <w:sz w:val="28"/>
        </w:rPr>
        <w:t>Если невозможно получить согласие, указать причину</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кабинетов помощи</w:t>
            </w:r>
            <w:r>
              <w:br/>
            </w:r>
            <w:r>
              <w:rPr>
                <w:rFonts w:ascii="Times New Roman"/>
                <w:b w:val="false"/>
                <w:i w:val="false"/>
                <w:color w:val="000000"/>
                <w:sz w:val="20"/>
              </w:rPr>
              <w:t>детям – жертвам насилия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для проведения судебно-медицинской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диагностический передвижной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Облучатели бактерицидные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гинекологическое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гинекологических инструментов (одноразовый), включая одноразовую пеленку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процедурный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цифровой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обеззараживания инструментов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Чашки Петри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рабочих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Анатомическая кукла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мытья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для проведения следственных действий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 с возможностью записи видео в высоком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Аудиорекордер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дистанционной коммуникации с видео и звуком для связи с другими участниками допроса в отдельном кабинете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или монитор для отображения изображения и звука из другого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записи и хранения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программным обеспечением для записи и хранения аудио- и видеоматериалов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диск или сервер для долгосрочного хранения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фонтан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Прозрачное стекло или одностороннее зеркало для наблюдения за процессом допроса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компьютера с тумбочкой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крутящееся на роликах с подлокотниками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полуоткрытый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полумягкий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полумягкое с эффектом раскачивания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 компактный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 мягкий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магнитная/пробковая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с доступом в интернет в комплекте с микрофонно-телефонной гарнитурой и web-камерой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Акустическая система настольная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Многофункциональное устройство (копир/принтер/сканер)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 портативная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 или игрушка для развития игровой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психолого-педагогического обследования детей с нарушением интеллекта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настенный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Светильник-релаксант разноцветный настольный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Стимульный наглядно-дидактический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 напольное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для наблюдения за допросом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Аудиосистема для прослушивания записи звука с допроса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программное обеспечение для просмотра, обработки и анализа аудио- и видеоматериалов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