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9ac56a" w14:textId="e9ac56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осуществления деятельности операторов обмена необеспеченных цифровых активов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Правления Национального Банка Республики Казахстан от 29 апреля 2026 года № 45. Зарегистрировано в Министерстве юстиции Республики Казахстан 30 апреля 2026 года № 38622.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Заголовок - в редакции постановления Правления Национального Банка РК от 27.08.2026 </w:t>
      </w:r>
      <w:r>
        <w:rPr>
          <w:rFonts w:ascii="Times New Roman"/>
          <w:b w:val="false"/>
          <w:i w:val="false"/>
          <w:color w:val="000000"/>
          <w:sz w:val="28"/>
        </w:rPr>
        <w:t>№ 109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 Порядок введения в действие см. </w:t>
      </w:r>
      <w:r>
        <w:rPr>
          <w:rFonts w:ascii="Times New Roman"/>
          <w:b w:val="false"/>
          <w:i w:val="false"/>
          <w:color w:val="ff0000"/>
          <w:sz w:val="28"/>
        </w:rPr>
        <w:t>п. 4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49-1)</w:t>
      </w:r>
      <w:r>
        <w:rPr>
          <w:rFonts w:ascii="Times New Roman"/>
          <w:b w:val="false"/>
          <w:i w:val="false"/>
          <w:color w:val="000000"/>
          <w:sz w:val="28"/>
        </w:rPr>
        <w:t xml:space="preserve"> абзаца второго части второй пункта 19 Положения о Национальном Банке Республики Казахстан, утвержденного Указом Президента Республики Казахстан от 31 декабря 2003 года № 1271 "Об утверждении Положения и структуры Национального Банка Республики Казахстан", Правление Национального Банка Республики Казахстан </w:t>
      </w:r>
      <w:r>
        <w:rPr>
          <w:rFonts w:ascii="Times New Roman"/>
          <w:b/>
          <w:i w:val="false"/>
          <w:color w:val="000000"/>
          <w:sz w:val="28"/>
        </w:rPr>
        <w:t>ПОСТАНОВЛЯЕТ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постановления Правления Национального Банка РК от 27.08.2026 </w:t>
      </w:r>
      <w:r>
        <w:rPr>
          <w:rFonts w:ascii="Times New Roman"/>
          <w:b w:val="false"/>
          <w:i w:val="false"/>
          <w:color w:val="000000"/>
          <w:sz w:val="28"/>
        </w:rPr>
        <w:t>№ 109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осуществления деятельности операторов обмена необеспеченных цифровых активов (далее – Правила).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платежных систем и цифровых финансовых технологий Национального Банка Республики Казахстан в установленном законодательством Республики Казахстан порядке обеспечить: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совместно с Юридическим департаментом Национального Банка Республики Казахстан государственную регистрацию настоящего постановления в Министерстве юстиции Республики Казахстан;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постановления на официальном интернет-ресурсе Национального Банка Республики Казахстан после его официального опубликования;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постановления представления в Юридический департамент Национального Банка Республики Казахстан сведений об исполнении мероприятия, предусмотренного подпунктом 2) настоящего пункта.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курирующего заместителя Председателя Национального Банка Республики Казахстан.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с 1 мая 2026 года и подлежит официальному опубликованию.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Приостановить до 12 июля 2026 года действие:</w:t>
      </w:r>
    </w:p>
    <w:bookmarkEnd w:id="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подпункта 6)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Правил, установив, что в период приостановления данный подпункт действует в следующей редакции:</w:t>
      </w:r>
    </w:p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"6) требования к информационной безопасности;";</w:t>
      </w:r>
    </w:p>
    <w:bookmarkEnd w:id="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пункта 6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Правил, установив, что в период приостановления данный пункт действует в следующей редакции:</w:t>
      </w:r>
    </w:p>
    <w:bookmarkStart w:name="z1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"6. Работник Национального Банка, уполномоченный на прием и регистрацию корреспонденции, в день поступления заявления осуществляет его прием, регистрацию и направление на исполнение в подразделение, ответственное за оказание государственной услуги (далее – ответственное подразделение). При поступлении заявления после окончания рабочего времени, в выходные и праздничные дни согласно трудовому законодательству Республики Казахстан прием заявлений осуществляется следующим рабочим днем.</w:t>
      </w:r>
    </w:p>
    <w:bookmarkEnd w:id="10"/>
    <w:bookmarkStart w:name="z1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направлении услугополучателем заявления через веб-портал "электронного правительства" в личном кабинете автоматически отображается статус о принятии заявления на оказание государственной услуги с указанием даты и времени получения результата.</w:t>
      </w:r>
    </w:p>
    <w:bookmarkEnd w:id="11"/>
    <w:bookmarkStart w:name="z19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Национальный Банк получает из соответствующих государственных информационных систем через шлюз "электронного правительства" сведения о документах, удостоверяющих личность руководителя услугополучателя, и о государственной регистрации (перерегистрации) юридического лица.";</w:t>
      </w:r>
    </w:p>
    <w:bookmarkEnd w:id="12"/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части седьмой </w:t>
      </w:r>
      <w:r>
        <w:rPr>
          <w:rFonts w:ascii="Times New Roman"/>
          <w:b w:val="false"/>
          <w:i w:val="false"/>
          <w:color w:val="000000"/>
          <w:sz w:val="28"/>
        </w:rPr>
        <w:t>пункта 8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Правил, установив, что в период приостановления данная часть действует в следующей редакции:</w:t>
      </w:r>
    </w:p>
    <w:bookmarkEnd w:id="13"/>
    <w:bookmarkStart w:name="z2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"На веб-портале "электронного правительства" результат оказания государственной услуги направляется услугополучателю в личный кабинет в форме электронного документа, удостоверенного электронной цифровой подписью (далее – ЭЦП) уполномоченного лица.";</w:t>
      </w:r>
    </w:p>
    <w:bookmarkEnd w:id="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пункта 9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Правил, установив, что в период приостановления данный пункт действует в следующей редакции:</w:t>
      </w:r>
    </w:p>
    <w:bookmarkStart w:name="z23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"9. Информация о стадии оказания государственной услуги обновляется в автоматическом режиме в информационной системе мониторинга оказания государственных услуг.";</w:t>
      </w:r>
    </w:p>
    <w:bookmarkEnd w:id="15"/>
    <w:bookmarkStart w:name="z2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абзаца двенадцатого </w:t>
      </w:r>
      <w:r>
        <w:rPr>
          <w:rFonts w:ascii="Times New Roman"/>
          <w:b w:val="false"/>
          <w:i w:val="false"/>
          <w:color w:val="000000"/>
          <w:sz w:val="28"/>
        </w:rPr>
        <w:t>пункта 23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Правил, установив, что в период приостановления данный абзац действует в следующей редакции:</w:t>
      </w:r>
    </w:p>
    <w:bookmarkEnd w:id="16"/>
    <w:bookmarkStart w:name="z25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"процедуры обеспечения информационной безопасности;";</w:t>
      </w:r>
    </w:p>
    <w:bookmarkEnd w:id="17"/>
    <w:bookmarkStart w:name="z26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части второй </w:t>
      </w:r>
      <w:r>
        <w:rPr>
          <w:rFonts w:ascii="Times New Roman"/>
          <w:b w:val="false"/>
          <w:i w:val="false"/>
          <w:color w:val="000000"/>
          <w:sz w:val="28"/>
        </w:rPr>
        <w:t>пункта 36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Правил, установив, что в период приостановления данная часть действует в следующей редакции:</w:t>
      </w:r>
    </w:p>
    <w:bookmarkEnd w:id="18"/>
    <w:bookmarkStart w:name="z2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"Оператор обмена необеспеченных цифровых активов обеспечивает непрерывность функционирования интернет-ресурса, мобильного приложения, информационной инфраструктуры, конфиденциальность, целостность и доступность данных информационных систем оператора обмена необеспеченных цифровых активов.";</w:t>
      </w:r>
    </w:p>
    <w:bookmarkEnd w:id="1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главы 5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Правил, установив, что в период приостановления данная глава действует в следующей редакции:</w:t>
      </w:r>
    </w:p>
    <w:bookmarkStart w:name="z29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"Глава 5. Требования к информационной безопасности </w:t>
      </w:r>
    </w:p>
    <w:bookmarkEnd w:id="20"/>
    <w:bookmarkStart w:name="z30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43. Срок хранения информации об инцидентах информационной безопасности составляет не менее 5 (пяти) лет.</w:t>
      </w:r>
    </w:p>
    <w:bookmarkEnd w:id="21"/>
    <w:bookmarkStart w:name="z31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44. Оператором обмена необеспеченных цифровых активов определяется порядок принятия неотложных мер к устранению инцидента информационной безопасности, его причин и последствий.</w:t>
      </w:r>
    </w:p>
    <w:bookmarkEnd w:id="22"/>
    <w:bookmarkStart w:name="z32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45. Оператор обмена необеспеченных цифровых активов ведет журнал учета инцидентов информационной безопасности с отражением всей информации об инциденте информационной безопасности, принятых мерах и предлагаемых корректирующих мерах.</w:t>
      </w:r>
    </w:p>
    <w:bookmarkEnd w:id="23"/>
    <w:bookmarkStart w:name="z33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46. На каждый инцидент информационной безопасности заполняется отдельная карта инцидента информационной безопасности, которая включает сведения по описанию инцидента, дате и времени возникновения, обнаружения и устранения инцидента, возникшим последствиям, ущербу и принятым мерам.</w:t>
      </w:r>
    </w:p>
    <w:bookmarkEnd w:id="24"/>
    <w:bookmarkStart w:name="z34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47. Оператор обмена необеспеченных цифровых активов управляет рисками информационной безопасности с указанием наименования, описания, причины возникновения, приемлемого уровня риска и плана мероприятий по его минимизации по отношению к объектам информатизации оператора обмена необеспеченных цифровых активов.</w:t>
      </w:r>
    </w:p>
    <w:bookmarkEnd w:id="25"/>
    <w:bookmarkStart w:name="z35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48. Информация об инцидентах информационной безопасности, полученная в ходе мониторинга деятельности по обеспечению информационной безопасности, подлежит консолидации, систематизации и хранению.</w:t>
      </w:r>
    </w:p>
    <w:bookmarkEnd w:id="26"/>
    <w:bookmarkStart w:name="z36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49. Оператор обмена необеспеченных цифровых активов направляет в Национальный Банк в произвольной форме уведомление о произошедших инцидентах информационной безопасности в течение 24 (двадцати четырех) часов с момента их обнаружения с приложением карты инцидента информационной безопасности.</w:t>
      </w:r>
    </w:p>
    <w:bookmarkEnd w:id="27"/>
    <w:bookmarkStart w:name="z37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50. Оператор обмена необеспеченных цифровых активов обеспечивает:</w:t>
      </w:r>
    </w:p>
    <w:bookmarkEnd w:id="28"/>
    <w:bookmarkStart w:name="z38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идентификацию, аутентификацию и авторизацию пользователей;</w:t>
      </w:r>
    </w:p>
    <w:bookmarkEnd w:id="29"/>
    <w:bookmarkStart w:name="z39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регистрацию и хранение событий информационной безопасности;</w:t>
      </w:r>
    </w:p>
    <w:bookmarkEnd w:id="30"/>
    <w:bookmarkStart w:name="z40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защиту информации от несанкционированного доступа, утечки, модификации, уничтожения и блокирования.</w:t>
      </w:r>
    </w:p>
    <w:bookmarkEnd w:id="31"/>
    <w:bookmarkStart w:name="z41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резервное копирование и восстановление информации;</w:t>
      </w:r>
    </w:p>
    <w:bookmarkEnd w:id="32"/>
    <w:bookmarkStart w:name="z42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соблюдение требований законодательства Республики Казахстан "</w:t>
      </w:r>
      <w:r>
        <w:rPr>
          <w:rFonts w:ascii="Times New Roman"/>
          <w:b w:val="false"/>
          <w:i w:val="false"/>
          <w:color w:val="000000"/>
          <w:sz w:val="28"/>
        </w:rPr>
        <w:t>О персональных данных и их защите</w:t>
      </w:r>
      <w:r>
        <w:rPr>
          <w:rFonts w:ascii="Times New Roman"/>
          <w:b w:val="false"/>
          <w:i w:val="false"/>
          <w:color w:val="000000"/>
          <w:sz w:val="28"/>
        </w:rPr>
        <w:t>" при обработке персональных данных на платформе;</w:t>
      </w:r>
    </w:p>
    <w:bookmarkEnd w:id="33"/>
    <w:bookmarkStart w:name="z43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безопасное совершение сделок.";</w:t>
      </w:r>
    </w:p>
    <w:bookmarkEnd w:id="3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приложения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Правилам, установив, что в период приостановления данное приложение действует в редакции согласно приложению к настоящему постановлению.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Национального Банка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Т. Сулейменов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46" w:id="35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искусственного интеллекта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цифрового развития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47" w:id="36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48" w:id="37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Агентство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регулированию и развитию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финансового рынка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 Председатель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Национального Банка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29 апреля 2026 года № 45</w:t>
            </w:r>
          </w:p>
        </w:tc>
      </w:tr>
    </w:tbl>
    <w:bookmarkStart w:name="z50" w:id="3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осуществления деятельности операторов обмена необеспеченных цифровых активов</w:t>
      </w:r>
    </w:p>
    <w:bookmarkEnd w:id="38"/>
    <w:bookmarkStart w:name="z51" w:id="3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39"/>
    <w:bookmarkStart w:name="z52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осуществления деятельности операторов обмена необеспеченных цифровых активов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49-1)</w:t>
      </w:r>
      <w:r>
        <w:rPr>
          <w:rFonts w:ascii="Times New Roman"/>
          <w:b w:val="false"/>
          <w:i w:val="false"/>
          <w:color w:val="000000"/>
          <w:sz w:val="28"/>
        </w:rPr>
        <w:t xml:space="preserve"> абзаца второго части второй пункта 19 Положения о Национальном Банке Республики Казахстан, утвержденного Указом Президента Республики Казахстан от 31 декабря 2003 года № 1271 "Об утверждении Положения и структуры Национального Банка Республики Казахстан", и определяют:</w:t>
      </w:r>
    </w:p>
    <w:bookmarkEnd w:id="40"/>
    <w:bookmarkStart w:name="z53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порядок лицензирования оператора обмена необеспеченных цифровых активов и квалификационные требования к оператору обмена необеспеченных цифровых активов;</w:t>
      </w:r>
    </w:p>
    <w:bookmarkEnd w:id="41"/>
    <w:bookmarkStart w:name="z54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перечень документов, представляемых в Национальный Банк Республики Казахстан (далее – Национальный Банк), для получения лицензии на дилерскую деятельность на рынке цифровых активов – обменные операции с необеспеченными цифровыми активами (далее – лицензия);</w:t>
      </w:r>
    </w:p>
    <w:bookmarkEnd w:id="42"/>
    <w:bookmarkStart w:name="z55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требования к руководящему работнику и учредителям (участникам) (одному из учредителей, участникам или акционерам), бенефициарному собственнику оператора обмена необеспеченных цифровых активов;</w:t>
      </w:r>
    </w:p>
    <w:bookmarkEnd w:id="43"/>
    <w:bookmarkStart w:name="z56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требования к минимальному размеру уставного капитала оператора обмена необеспеченных цифровых активов; </w:t>
      </w:r>
    </w:p>
    <w:bookmarkEnd w:id="44"/>
    <w:bookmarkStart w:name="z57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требования к организационно-правовой форме оператора обмена необеспеченных цифровых активов;</w:t>
      </w:r>
    </w:p>
    <w:bookmarkEnd w:id="45"/>
    <w:bookmarkStart w:name="z58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требования к кибербезопасности;</w:t>
      </w:r>
    </w:p>
    <w:bookmarkEnd w:id="46"/>
    <w:bookmarkStart w:name="z59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порядок реорганизации оператора обмена необеспеченных цифровых активов;</w:t>
      </w:r>
    </w:p>
    <w:bookmarkEnd w:id="47"/>
    <w:bookmarkStart w:name="z60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порядок осуществления деятельности операторов обмена необеспеченных цифровых активов;</w:t>
      </w:r>
    </w:p>
    <w:bookmarkEnd w:id="48"/>
    <w:bookmarkStart w:name="z61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порядок проведения операций по покупке, продаже и (или) обмену необеспеченных цифровых активов;</w:t>
      </w:r>
    </w:p>
    <w:bookmarkEnd w:id="49"/>
    <w:bookmarkStart w:name="z62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требования к системе анализа и контроля операций;</w:t>
      </w:r>
    </w:p>
    <w:bookmarkEnd w:id="50"/>
    <w:bookmarkStart w:name="z63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ограничения и лимиты по операциям клиентов;</w:t>
      </w:r>
    </w:p>
    <w:bookmarkEnd w:id="51"/>
    <w:bookmarkStart w:name="z64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порядок взаимодействия операторов обмена необеспеченных цифровых активов с банками второго уровня и Национальным оператором почты;</w:t>
      </w:r>
    </w:p>
    <w:bookmarkEnd w:id="52"/>
    <w:bookmarkStart w:name="z65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порядок открытия и обслуживания кошельков цифрового актива клиентов.</w:t>
      </w:r>
    </w:p>
    <w:bookmarkEnd w:id="5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с изменением, внесенным постановлением Правления Национального Банка РК от 27.08.2026 </w:t>
      </w:r>
      <w:r>
        <w:rPr>
          <w:rFonts w:ascii="Times New Roman"/>
          <w:b w:val="false"/>
          <w:i w:val="false"/>
          <w:color w:val="000000"/>
          <w:sz w:val="28"/>
        </w:rPr>
        <w:t>№ 109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6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Понятия, используемые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>, применяются в значениях, указанных в Законе Республики Казахстан "</w:t>
      </w:r>
      <w:r>
        <w:rPr>
          <w:rFonts w:ascii="Times New Roman"/>
          <w:b w:val="false"/>
          <w:i w:val="false"/>
          <w:color w:val="000000"/>
          <w:sz w:val="28"/>
        </w:rPr>
        <w:t>О цифровых активах в Республике Казахстан</w:t>
      </w:r>
      <w:r>
        <w:rPr>
          <w:rFonts w:ascii="Times New Roman"/>
          <w:b w:val="false"/>
          <w:i w:val="false"/>
          <w:color w:val="000000"/>
          <w:sz w:val="28"/>
        </w:rPr>
        <w:t>" (далее – Закон о цифровых активах), Законе Республики Казахстан "</w:t>
      </w:r>
      <w:r>
        <w:rPr>
          <w:rFonts w:ascii="Times New Roman"/>
          <w:b w:val="false"/>
          <w:i w:val="false"/>
          <w:color w:val="000000"/>
          <w:sz w:val="28"/>
        </w:rPr>
        <w:t>О банках и банковской деятельности в Республике Казахстан</w:t>
      </w:r>
      <w:r>
        <w:rPr>
          <w:rFonts w:ascii="Times New Roman"/>
          <w:b w:val="false"/>
          <w:i w:val="false"/>
          <w:color w:val="000000"/>
          <w:sz w:val="28"/>
        </w:rPr>
        <w:t>".</w:t>
      </w:r>
    </w:p>
    <w:bookmarkEnd w:id="54"/>
    <w:bookmarkStart w:name="z67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целей Правил используются следующие основные понятия:</w:t>
      </w:r>
    </w:p>
    <w:bookmarkEnd w:id="55"/>
    <w:bookmarkStart w:name="z68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обменные операции с необеспеченными цифровыми активами – операции по покупке и (или) продаже необеспеченных цифровых активов, осуществляемые оператором обмена необеспеченных цифровых активов; </w:t>
      </w:r>
    </w:p>
    <w:bookmarkEnd w:id="56"/>
    <w:bookmarkStart w:name="z69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приватный ключ доступа – уникальная криптографическая информация, сгенерированная в определенной последовательности и используемая для совершения электронной цифровых подписей при совершении операций с цифровыми активами, а также для получения доступа к кошельку цифрового актива;</w:t>
      </w:r>
    </w:p>
    <w:bookmarkEnd w:id="57"/>
    <w:bookmarkStart w:name="z70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мнемоническая фраза – уникальная последовательность слов, предназначенная для восстановления доступа к кошельку цифрового актива всем адресам, созданным в кошельке цифровых активов;</w:t>
      </w:r>
    </w:p>
    <w:bookmarkEnd w:id="58"/>
    <w:bookmarkStart w:name="z71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холодный кошелек цифрового актива – аппаратное средство, которое используется для хранения криптографических ключей или управления ими, обеспечивающее доступ к цифровым активам и проведение транзакций с ними;</w:t>
      </w:r>
    </w:p>
    <w:bookmarkEnd w:id="59"/>
    <w:bookmarkStart w:name="z72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горячий кошелек цифрового актива – программное средство, которое используется для хранения криптографических ключей или управления ими, обеспечивающее доступ к цифровым активам и проведение транзакций с ними.</w:t>
      </w:r>
    </w:p>
    <w:bookmarkEnd w:id="6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с изменением, внесенным постановлением Правления Национального Банка РК от 27.08.2026 </w:t>
      </w:r>
      <w:r>
        <w:rPr>
          <w:rFonts w:ascii="Times New Roman"/>
          <w:b w:val="false"/>
          <w:i w:val="false"/>
          <w:color w:val="000000"/>
          <w:sz w:val="28"/>
        </w:rPr>
        <w:t>№ 109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3" w:id="6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лицензирования оператора обмена необеспеченных цифровых активов</w:t>
      </w:r>
    </w:p>
    <w:bookmarkEnd w:id="61"/>
    <w:bookmarkStart w:name="z74" w:id="6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1. Перечень документов, представляемых в Национальный Банк, для получения лицензии</w:t>
      </w:r>
    </w:p>
    <w:bookmarkEnd w:id="62"/>
    <w:bookmarkStart w:name="z75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Юридическое лицо, намеревающееся получить лицензию (далее – услугополучатель), представляет в Национальный Банк заявление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Правилам.</w:t>
      </w:r>
    </w:p>
    <w:bookmarkEnd w:id="63"/>
    <w:bookmarkStart w:name="z76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 заявлению прилагаются документы и сведения, предусмотренные </w:t>
      </w:r>
      <w:r>
        <w:rPr>
          <w:rFonts w:ascii="Times New Roman"/>
          <w:b w:val="false"/>
          <w:i w:val="false"/>
          <w:color w:val="000000"/>
          <w:sz w:val="28"/>
        </w:rPr>
        <w:t>пунктом 6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12-2 Закона о цифровых активах.</w:t>
      </w:r>
    </w:p>
    <w:bookmarkEnd w:id="64"/>
    <w:bookmarkStart w:name="z77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Оператор обмена необеспеченных цифровых активов осуществляет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о цифровых активах,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противодействии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уничтожения" (далее – Закон о ПОД/ФТ/ФРОМУ), Правилами и документами, предусмотренными </w:t>
      </w:r>
      <w:r>
        <w:rPr>
          <w:rFonts w:ascii="Times New Roman"/>
          <w:b w:val="false"/>
          <w:i w:val="false"/>
          <w:color w:val="000000"/>
          <w:sz w:val="28"/>
        </w:rPr>
        <w:t>подпунктами 4)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5)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6 статьи 12-2 Закона о цифровых активах.</w:t>
      </w:r>
    </w:p>
    <w:bookmarkEnd w:id="65"/>
    <w:bookmarkStart w:name="z78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внесения изменений в документы, предусмотренные </w:t>
      </w:r>
      <w:r>
        <w:rPr>
          <w:rFonts w:ascii="Times New Roman"/>
          <w:b w:val="false"/>
          <w:i w:val="false"/>
          <w:color w:val="000000"/>
          <w:sz w:val="28"/>
        </w:rPr>
        <w:t>подпунктами 4)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5)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6 статьи 12-2 Закона о цифровых активах, оператор обмена необеспеченных цифровых активов уведомляет о таких изменениях Национальный Банк в течение 10 (десяти) рабочих дней с представлением новой редакции документов.</w:t>
      </w:r>
    </w:p>
    <w:bookmarkEnd w:id="66"/>
    <w:bookmarkStart w:name="z79" w:id="6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2. Порядок оказания государственной услуги "Выдача лицензии на дилерскую деятельность на рынке цифровых активов – обменные операции с необеспеченными цифровыми активами"</w:t>
      </w:r>
    </w:p>
    <w:bookmarkEnd w:id="67"/>
    <w:bookmarkStart w:name="z80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Перечень основных требований к оказанию государственной услуги "Выдача лицензии на дилерскую деятельность на рынке цифровых активов – обменные операции с необеспеченными цифровыми активами" (далее – государственная услуга), включающий характеристики процесса, форму, содержание и результат оказания государственной услуги, установлен в </w:t>
      </w:r>
      <w:r>
        <w:rPr>
          <w:rFonts w:ascii="Times New Roman"/>
          <w:b w:val="false"/>
          <w:i w:val="false"/>
          <w:color w:val="000000"/>
          <w:sz w:val="28"/>
        </w:rPr>
        <w:t>приложении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Правилам.</w:t>
      </w:r>
    </w:p>
    <w:bookmarkEnd w:id="68"/>
    <w:bookmarkStart w:name="z81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Работник Национального Банка, уполномоченный на прием и регистрацию корреспонденции, в день поступления заявления осуществляет его прием, регистрацию и направление на исполнение в подразделение, ответственное за оказание государственной услуги (далее – ответственное подразделение). При поступлении заявления после окончания рабочего времени, в выходные и праздничные дни согласно трудовому законодательству Республики Казахстан прием заявлений осуществляется следующим рабочим днем.</w:t>
      </w:r>
    </w:p>
    <w:bookmarkEnd w:id="69"/>
    <w:bookmarkStart w:name="z82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направлении услугополучателем заявления через веб-портал "цифрового правительства" в личном кабинете автоматически отображается статус о принятии заявления на оказание государственной услуги с указанием даты и времени получения результата.</w:t>
      </w:r>
    </w:p>
    <w:bookmarkEnd w:id="70"/>
    <w:bookmarkStart w:name="z83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Национальный Банк получает из соответствующих государственных цифровых систем через шлюз "цифрового правительства" сведения о документах, удостоверяющих личность руководителя услугополучателя, и о государственной регистрации (перерегистрации) юридического лица.</w:t>
      </w:r>
    </w:p>
    <w:bookmarkEnd w:id="71"/>
    <w:bookmarkStart w:name="z84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Работник ответственного подразделения в течение 2 (двух) рабочих дней, следующих за днем регистрации заявления о получении лицензии, проверяет полноту представленных документов.</w:t>
      </w:r>
    </w:p>
    <w:bookmarkEnd w:id="72"/>
    <w:bookmarkStart w:name="z85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установления факта неполноты представленных документов, ответственное подразделение в течение 2 (двух) рабочих дней со дня регистрации заявления готовит и направляет письменный мотивированный отказ в дальнейшем рассмотрении заявления.</w:t>
      </w:r>
    </w:p>
    <w:bookmarkEnd w:id="73"/>
    <w:bookmarkStart w:name="z86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При установлении факта полноты представленных документов ответственное подразделение в течение срока оказания государственной услуги рассматривает документы на предмет их соответствия требованиям законодательства Республики Казахстан, готовит проект лицензии либо проект мотивированного отказа.</w:t>
      </w:r>
    </w:p>
    <w:bookmarkEnd w:id="74"/>
    <w:bookmarkStart w:name="z87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выявлении оснований для отказа в выдаче лицензии Национальный Банк направляет услугополучателю предварительное решение о мотивированном отказе с уведомлением о времени и месте проведения заслушивания для предоставления услугополучателю возможности выразить позицию по предварительному решению.</w:t>
      </w:r>
    </w:p>
    <w:bookmarkEnd w:id="75"/>
    <w:bookmarkStart w:name="z88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Уведомление о заслушивании направляется не менее чем за 3 (три) рабочих дня до истечения срока рассмотрения заявления.</w:t>
      </w:r>
    </w:p>
    <w:bookmarkEnd w:id="76"/>
    <w:bookmarkStart w:name="z89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Заслушивание проводится не позднее 2 (двух) рабочих дней со дня уведомления.</w:t>
      </w:r>
    </w:p>
    <w:bookmarkEnd w:id="77"/>
    <w:bookmarkStart w:name="z90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Заявление для получения лицензии рассматривается Национальным Банком в течение 20 (двадцати) рабочих дней со дня представления услугополучателем полного пакета документов и сведений, указанных в пункте 3 Правил.</w:t>
      </w:r>
    </w:p>
    <w:bookmarkEnd w:id="78"/>
    <w:bookmarkStart w:name="z91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Работник ответственного подразделения в течение 3 (трех) рабочих дней, следующих за днем принятия уполномоченным лицом Национального Банка (далее – уполномоченное лицо) соответствующего решения, направляет услугополучателю уведомление о выдаче лицензии с приложением лицензии либо мотивированный отказ в выдаче лицензии.</w:t>
      </w:r>
    </w:p>
    <w:bookmarkEnd w:id="79"/>
    <w:bookmarkStart w:name="z92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веб-портале "цифрового правительства" результат оказания государственной услуги направляется услугополучателю в личный кабинет в форме электронного документа, удостоверенного электронной цифровой подписью (далее – ЭЦП) уполномоченного лица.</w:t>
      </w:r>
    </w:p>
    <w:bookmarkEnd w:id="80"/>
    <w:bookmarkStart w:name="z93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Информация о стадии оказания государственной услуги обновляется в автоматическом режиме в цифровой системе мониторинга оказания государственных услуг.</w:t>
      </w:r>
    </w:p>
    <w:bookmarkEnd w:id="81"/>
    <w:bookmarkStart w:name="z94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Национальный Банк выдает услугополучателю лицензию на казахском и русском языках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Правилам.</w:t>
      </w:r>
    </w:p>
    <w:bookmarkEnd w:id="82"/>
    <w:bookmarkStart w:name="z95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Копия лицензии подлежит размещению на главной странице официального интернет-ресурса (при наличии) оператора обмена необеспеченных цифровых активов и в месте, доступном для обозрения клиентам оператора обмена необеспеченных цифровых активов, в случае оказания услуги через физические отделения и (или) пункты самообслуживания.</w:t>
      </w:r>
    </w:p>
    <w:bookmarkEnd w:id="83"/>
    <w:bookmarkStart w:name="z96" w:id="8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3. Порядок реорганизации оператора обмена необеспеченных цифровых активов</w:t>
      </w:r>
    </w:p>
    <w:bookmarkEnd w:id="84"/>
    <w:bookmarkStart w:name="z97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В случае принятия решения о добровольной реорганизации, оператор обмена необеспеченных цифровых активов информирует об этом Национальный Банк в течение 10 (десяти) рабочих дней со дня принятия соответствующего решения.</w:t>
      </w:r>
    </w:p>
    <w:bookmarkEnd w:id="85"/>
    <w:bookmarkStart w:name="z98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Реорганизуемый оператор обмена необеспеченных цифровых активов информирует о производимой реорганизации своих клиентов путем публикации соответствующего объявления в средствах массовой информации и на своем интернет-ресурсе.</w:t>
      </w:r>
    </w:p>
    <w:bookmarkEnd w:id="86"/>
    <w:bookmarkStart w:name="z99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Лицензирование, образованного в результате реорганизации оператора обмена необеспеченных цифровых активов производится в соответствии с требованиями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о цифровых активах и Правил.</w:t>
      </w:r>
    </w:p>
    <w:bookmarkEnd w:id="87"/>
    <w:bookmarkStart w:name="z100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Оператор обмена необеспеченных цифровых активов в течение 3 (трех) рабочих дней со дня вступления в законную силу решения суда о прекращении деятельности оператора обмена необеспеченных цифровых активов либо принятия решения о добровольном прекращении деятельности путем реорганизации (присоединения, слияния, разделения, выделения, преобразования) или ликвидации направляет в Национальный Банк в произвольной письменной форме уведомление с приложением подтверждающих документов. </w:t>
      </w:r>
    </w:p>
    <w:bookmarkEnd w:id="88"/>
    <w:bookmarkStart w:name="z101" w:id="8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4. Порядок обжалования решений, действий (бездействия) Национального Банка и (или) его должностных лиц по вопросам оказания государственной услуги</w:t>
      </w:r>
    </w:p>
    <w:bookmarkEnd w:id="89"/>
    <w:bookmarkStart w:name="z102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Обжалование решений, действий (бездействий) Национального Банка и (или) его должностных лиц по вопросам оказания государственной услуги производится в письменном виде на имя руководителя Национального Банка.</w:t>
      </w:r>
    </w:p>
    <w:bookmarkEnd w:id="90"/>
    <w:bookmarkStart w:name="z103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жалобе услугополучателя указываются его наименование, почтовый адрес, исходящий номер и дата подачи жалобы.</w:t>
      </w:r>
    </w:p>
    <w:bookmarkEnd w:id="91"/>
    <w:bookmarkStart w:name="z104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Жалоба подписывается руководителем услугополучателя. </w:t>
      </w:r>
    </w:p>
    <w:bookmarkEnd w:id="92"/>
    <w:bookmarkStart w:name="z105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Подтверждением принятия жалобы является ее регистрация (штамп, входящий номер и дата) в канцелярии Национального Банка с указанием фамилии и инициалов лица, принявшего жалобу, срока и места получения ответа на поданную жалобу.</w:t>
      </w:r>
    </w:p>
    <w:bookmarkEnd w:id="93"/>
    <w:bookmarkStart w:name="z106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Жалоба услугополучателя по вопросам оказания государственной услуги, поступившая в адрес Национального Банка, рассматривается в течение 5 (пяти) рабочих дней со дня ее регистрации.</w:t>
      </w:r>
    </w:p>
    <w:bookmarkEnd w:id="94"/>
    <w:bookmarkStart w:name="z107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несогласия с результатами оказанной государственной услуги услугополучатель обращается с жалобой в уполномоченный орган по оценке и контролю за качеством оказания государственных услуг. </w:t>
      </w:r>
    </w:p>
    <w:bookmarkEnd w:id="95"/>
    <w:bookmarkStart w:name="z108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Жалоба услугополучателя, поступившая в адрес уполномоченного органа по оценке и контролю за качеством оказания государственных услуг, рассматривается в течение 15 (пятнадцати) рабочих дней со дня ее регистрации.</w:t>
      </w:r>
    </w:p>
    <w:bookmarkEnd w:id="96"/>
    <w:bookmarkStart w:name="z109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В случае несогласия с результатами рассмотрения жалобы услугополучатель обращается в суд в установленном законодательством Республики Казахстан порядке.</w:t>
      </w:r>
    </w:p>
    <w:bookmarkEnd w:id="97"/>
    <w:bookmarkStart w:name="z110" w:id="9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Квалификационные требования к оператору обмена необеспеченных цифровых активов и иные требования к его деятельности</w:t>
      </w:r>
    </w:p>
    <w:bookmarkEnd w:id="98"/>
    <w:bookmarkStart w:name="z111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Оператор обмена необеспеченных цифровых активов создается в организационно-правовой форме акционерного общества или товарищества с ограниченной ответственностью.</w:t>
      </w:r>
    </w:p>
    <w:bookmarkEnd w:id="99"/>
    <w:bookmarkStart w:name="z112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Минимальный размер уставного капитала оператора обмена необеспеченных цифровых активов составляет 50 (пятьдесят) миллионов теңге.</w:t>
      </w:r>
    </w:p>
    <w:bookmarkEnd w:id="100"/>
    <w:bookmarkStart w:name="z113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Уставный капитал оператора обмена необеспеченных цифровых активов формируется исключительно деньгами в национальной валюте Республики Казахстан.</w:t>
      </w:r>
    </w:p>
    <w:bookmarkEnd w:id="10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19 с изменением, внесенным постановлением Правления Национального Банка РК от 27.08.2026 </w:t>
      </w:r>
      <w:r>
        <w:rPr>
          <w:rFonts w:ascii="Times New Roman"/>
          <w:b w:val="false"/>
          <w:i w:val="false"/>
          <w:color w:val="000000"/>
          <w:sz w:val="28"/>
        </w:rPr>
        <w:t>№ 109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4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Учредителями (участниками) (одним из учредителей, участников или акционеров), бенефициарными собственниками оператора обмена необеспеченных цифровых активов являются физические и юридические лица - резиденты и нерезиденты Республики Казахстан, за исключением:</w:t>
      </w:r>
    </w:p>
    <w:bookmarkEnd w:id="102"/>
    <w:bookmarkStart w:name="z115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лиц, не имеющих безупречную деловую репутацию;</w:t>
      </w:r>
    </w:p>
    <w:bookmarkEnd w:id="103"/>
    <w:bookmarkStart w:name="z116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лиц, находящихся в перечне организаций и лиц, связанных с финансированием терроризма, экстремизма и (или) финансированием распространения оружия массового уничтожения,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 о ПОД/ФТ/ФРОМУ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bookmarkEnd w:id="104"/>
    <w:bookmarkStart w:name="z117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лиц, зарегистрированных (проживающих) в государстве (на территории), которое не выполняет либо недостаточно выполняет рекомендации Группы разработки финансовых мер борьбы с отмыванием денег (ФАТФ).</w:t>
      </w:r>
    </w:p>
    <w:bookmarkEnd w:id="105"/>
    <w:bookmarkStart w:name="z118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Для целей настоящего подпункта под государством (территорией), которое (которая) не выполняет либо недостаточно выполняет рекомендации Группы разработки финансовых мер борьбы с отмыванием денег (ФАТФ), понимается государство (территория), включенное (включенная) в перечень, составленный уполномоченным органом по финансовому мониторингу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 о ПОД/ФТ/ФРОМУ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106"/>
    <w:bookmarkStart w:name="z119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Руководящим работником оператора обмена необеспеченных цифровых активов является физическое лицо - резидент Республики Казахстан, за исключением:</w:t>
      </w:r>
    </w:p>
    <w:bookmarkEnd w:id="107"/>
    <w:bookmarkStart w:name="z120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лиц, указанных в подпунктах 1), 2) и 3) пункта 20 Правил;</w:t>
      </w:r>
    </w:p>
    <w:bookmarkEnd w:id="108"/>
    <w:bookmarkStart w:name="z121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лица, не имеющего высшего образования.</w:t>
      </w:r>
    </w:p>
    <w:bookmarkEnd w:id="109"/>
    <w:bookmarkStart w:name="z122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Запрещается избирать или назначать руководителем исполнительного органа оператора обмена необеспеченных цифровых активов лицо:</w:t>
      </w:r>
    </w:p>
    <w:bookmarkEnd w:id="110"/>
    <w:bookmarkStart w:name="z123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являвшееся руководителем, членом органа управления, руководителем, членом исполнительного органа, главным бухгалтером финансовой организации в период не более чем за один год до принятия решения о применении к банку режима урегулирования, решения о лишении лицензии финансовой организации, повлекшего ее ликвидацию и (или) прекращение осуществления деятельности на финансовом рынке, либо вступления в законную силу судебного акта о принудительной ликвидации финансовой организации или признании ее банкротом в порядке, определенном законодательством Республики Казахстан или законодательством государства, резидентом которого является финансовая организация - нерезидент Республики Казахстан;</w:t>
      </w:r>
    </w:p>
    <w:bookmarkEnd w:id="111"/>
    <w:bookmarkStart w:name="z124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ранее являвшееся руководителем исполнительного органа оператора обмена необеспеченных цифровых активов, исключенного из реестра оператора обмена необеспеченных цифровых активов. Указанное в настоящем подпункте основание применяется в течение пяти последовательных календарных лет с даты исключения оператора обмена необеспеченных цифровых активов из реестра оператора обмена необеспеченных цифровых активов;</w:t>
      </w:r>
    </w:p>
    <w:bookmarkEnd w:id="112"/>
    <w:bookmarkStart w:name="z125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не имеющее безупречной деловой репутации.</w:t>
      </w:r>
    </w:p>
    <w:bookmarkEnd w:id="113"/>
    <w:bookmarkStart w:name="z126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Правила осуществления деятельности оператора обмена необеспеченных цифровых активов, утвержденные органом управления оператора обмена необеспеченных цифровых активов, содержат следующие сведения:</w:t>
      </w:r>
    </w:p>
    <w:bookmarkEnd w:id="114"/>
    <w:bookmarkStart w:name="z127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перечень, описание и порядок предоставления услуг, предоставляемых клиентам;</w:t>
      </w:r>
    </w:p>
    <w:bookmarkEnd w:id="115"/>
    <w:bookmarkStart w:name="z128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права и обязанности оператора обмена необеспеченных цифровых активов и клиентов; </w:t>
      </w:r>
    </w:p>
    <w:bookmarkEnd w:id="116"/>
    <w:bookmarkStart w:name="z129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процедуры идентификации и верификации клиента;</w:t>
      </w:r>
    </w:p>
    <w:bookmarkEnd w:id="117"/>
    <w:bookmarkStart w:name="z130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порядок и условия работы физических отделений и пунктов самообслуживания при оказании такой деятельности;</w:t>
      </w:r>
    </w:p>
    <w:bookmarkEnd w:id="118"/>
    <w:bookmarkStart w:name="z131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порядок и сроки завершения расчетов по сделкам с цифровыми активами;</w:t>
      </w:r>
    </w:p>
    <w:bookmarkEnd w:id="119"/>
    <w:bookmarkStart w:name="z132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информация об источниках пополнения ликвидности и реализации излишней ликвидности в цифровых активах;</w:t>
      </w:r>
    </w:p>
    <w:bookmarkEnd w:id="120"/>
    <w:bookmarkStart w:name="z133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описание порядка и механизмов функционирования системы анализа и контроля операций;</w:t>
      </w:r>
    </w:p>
    <w:bookmarkEnd w:id="121"/>
    <w:bookmarkStart w:name="z134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порядок и условия открытия и ведения кошельков цифровых активов;</w:t>
      </w:r>
    </w:p>
    <w:bookmarkEnd w:id="122"/>
    <w:bookmarkStart w:name="z135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порядок и перечень вопросов для определения квалификации клиента;</w:t>
      </w:r>
    </w:p>
    <w:bookmarkEnd w:id="123"/>
    <w:bookmarkStart w:name="z136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адреса кошельков цифровых активов оператора обмена необеспеченных цифровых активов с указанием названия сети блокчейн, на которой открыты кошельки цифровых активов;</w:t>
      </w:r>
    </w:p>
    <w:bookmarkEnd w:id="124"/>
    <w:bookmarkStart w:name="z137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процедуры обеспечения кибербезопасности;</w:t>
      </w:r>
    </w:p>
    <w:bookmarkEnd w:id="125"/>
    <w:bookmarkStart w:name="z138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порядок разрешения споров и рассмотрения жалоб клиентов, включая порядок расчета компенсации причиненного ущерба и механизм возврата денег и цифровых активов. Размер компенсации определяется исходя из фактически причиненного клиенту ущерба, возникшего по вине оператора обмена необеспеченных цифровых активов при оказании услуг.</w:t>
      </w:r>
    </w:p>
    <w:bookmarkEnd w:id="126"/>
    <w:bookmarkStart w:name="z139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Документ, определяющий порядок взаимодействия оператора обмена необеспеченных цифровых активов с банком второго уровня и (или) Национальным оператором почты, с биржей цифровых активов, с другими провайдерами услуг цифровых активов, предоставляющими доступ к необеспеченным цифровым активам, включает, но не ограничивается:</w:t>
      </w:r>
    </w:p>
    <w:bookmarkEnd w:id="127"/>
    <w:bookmarkStart w:name="z140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порядок открытия банковских счетов в банках и (или) у Национального оператора почты для обслуживания операций клиентов оператора обмена необеспеченных цифровых активов;</w:t>
      </w:r>
    </w:p>
    <w:bookmarkEnd w:id="128"/>
    <w:bookmarkStart w:name="z141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условия хранения средств клиентов и оператора обмена необеспеченных цифровых активов;</w:t>
      </w:r>
    </w:p>
    <w:bookmarkEnd w:id="129"/>
    <w:bookmarkStart w:name="z142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условия обслуживания банком и (или) Национальным оператором почты операций по совершаемым сделкам с цифровыми активами;</w:t>
      </w:r>
    </w:p>
    <w:bookmarkEnd w:id="130"/>
    <w:bookmarkStart w:name="z143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порядок открытия кошельков цифровых активов и проведения операций оператором обмена необеспеченных цифровых активов на биржах цифровых активов и через провайдеров услуг цифровых активов, в том числе зарубежных лицензированных организаций, предоставляющих доступ к необеспеченным цифровым активам.</w:t>
      </w:r>
    </w:p>
    <w:bookmarkEnd w:id="131"/>
    <w:bookmarkStart w:name="z144" w:id="1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Порядок осуществления деятельности операторов обмена необеспеченных цифровых активов</w:t>
      </w:r>
    </w:p>
    <w:bookmarkEnd w:id="132"/>
    <w:bookmarkStart w:name="z145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Клиентами оператора обмена необеспеченных цифровых активов выступают физические и юридические лица.</w:t>
      </w:r>
    </w:p>
    <w:bookmarkEnd w:id="133"/>
    <w:bookmarkStart w:name="z146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Операции по покупке и продаже необеспеченных цифровых активов с клиентами-резидентами Республики Казахстан осуществляются оператором обмена необеспеченных цифровых активов в национальной валюте.</w:t>
      </w:r>
    </w:p>
    <w:bookmarkEnd w:id="134"/>
    <w:bookmarkStart w:name="z147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Операции по покупке и продаже необеспеченных цифровых активов с клиентами-нерезидентами Республики Казахстан осуществляются оператором обмена необеспеченных цифровых активов в национальной и (или) иностранной валюте.</w:t>
      </w:r>
    </w:p>
    <w:bookmarkEnd w:id="135"/>
    <w:bookmarkStart w:name="z148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Операции с необеспеченными цифровыми активами совершаются оператором обмена необеспеченных цифровых активов от собственного имени и за собственные средства.</w:t>
      </w:r>
    </w:p>
    <w:bookmarkEnd w:id="136"/>
    <w:bookmarkStart w:name="z149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оказания услуги оператор обмена необеспеченных цифровых активов принимает от клиентов заявки на покупку и продажу необеспеченных цифровых активов.</w:t>
      </w:r>
    </w:p>
    <w:bookmarkEnd w:id="137"/>
    <w:bookmarkStart w:name="z150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Оператор обмена необеспеченных цифровых активов хранит необеспеченные цифровые активы на холодных и (или) горячих кошельках цифровых активов.</w:t>
      </w:r>
    </w:p>
    <w:bookmarkEnd w:id="138"/>
    <w:bookmarkStart w:name="z151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Оператор обмена необеспеченных цифровых активов до совершения клиентом операции доводит до его сведения информацию о рисках, связанных с покупкой, продажей, и владением необеспеченными цифровыми активами, которая содержит, но не ограничивается:</w:t>
      </w:r>
    </w:p>
    <w:bookmarkEnd w:id="139"/>
    <w:bookmarkStart w:name="z152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указание на то, что необеспеченные цифровые активы не являются средством платежа;</w:t>
      </w:r>
    </w:p>
    <w:bookmarkEnd w:id="140"/>
    <w:bookmarkStart w:name="z153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указание на то, что необеспеченные цифровые активы не обеспечиваются государством и приобретение необеспеченных цифровых активов может привести к полной потере денег и иных объектов гражданских прав (в том числе в результате волатильности стоимости необеспеченных цифровых активов, технических сбоев (ошибок), совершения противоправных действий, включая хищение);</w:t>
      </w:r>
    </w:p>
    <w:bookmarkEnd w:id="141"/>
    <w:bookmarkStart w:name="z154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указание на то, что лица, осуществляющие операции с необеспеченными цифровыми активами через операторов обмена необеспеченных цифровых активов, самостоятельно несут ответственность за изменение стоимости необеспеченного цифрового актива.</w:t>
      </w:r>
    </w:p>
    <w:bookmarkEnd w:id="142"/>
    <w:bookmarkStart w:name="z155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Информация о рисках размещается на главной странице интернет-ресурса оператора обмена необеспеченных цифровых активов или на отдельной странице этого интернет-ресурса с принятием мер по привлечению к ней внимания его посетителей.</w:t>
      </w:r>
    </w:p>
    <w:bookmarkEnd w:id="143"/>
    <w:bookmarkStart w:name="z156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30. Оператор обмена необеспеченных цифровых активов обслуживает клиентов только после принятия мер по надлежащей проверке клиента,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Законом о ПОД/ФТ/ФРОМУ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144"/>
    <w:bookmarkStart w:name="z157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Биометрическая аутентификация клиентов-резидентов Республики Казахстан при оказании услуг дистанционным способом осуществляется посредством Центра обмена идентификационными данными Национального Банка (далее – ЦОИД).</w:t>
      </w:r>
    </w:p>
    <w:bookmarkEnd w:id="145"/>
    <w:bookmarkStart w:name="z158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Идентификация клиентов-нерезидентов Республики Казахстан осуществляется посредством ЦОИД и (или) сторонних сервисов удаленной идентификации при условии соблюдения требований законодательства Республики Казахстан и Правил внутреннего контроля, разработанных в соответствии с требованиями </w:t>
      </w:r>
      <w:r>
        <w:rPr>
          <w:rFonts w:ascii="Times New Roman"/>
          <w:b w:val="false"/>
          <w:i w:val="false"/>
          <w:color w:val="000000"/>
          <w:sz w:val="28"/>
        </w:rPr>
        <w:t>Закона о ПОД/ФТ/ФРОМУ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146"/>
    <w:bookmarkStart w:name="z159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Оператор обмена необеспеченных цифровых активов подключается к Центру обмена данными по платежным транзакциям с признаками мошенничества Национального Банка (далее – антифрод-центр) путем установления технического взаимодействия с цифровой системой оператора антифрод-центра. </w:t>
      </w:r>
    </w:p>
    <w:bookmarkEnd w:id="147"/>
    <w:bookmarkStart w:name="z160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Оператор обмена необеспеченных цифровых активов хранит сведения о сделках с цифровыми активами не менее 5 (пяти) лет со дня прекращения деловых отношений с клиентом.</w:t>
      </w:r>
    </w:p>
    <w:bookmarkEnd w:id="148"/>
    <w:bookmarkStart w:name="z161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Оператор обмена необеспеченных цифровых активов хранит сведения, полученные по результатам надлежащей проверки, не менее 5 (пяти) лет со дня прекращения деловых отношений с клиентом.</w:t>
      </w:r>
    </w:p>
    <w:bookmarkEnd w:id="149"/>
    <w:bookmarkStart w:name="z162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Оператор обмена необеспеченных цифровых активов при оказании клиентам услуги по открытию и обслуживанию кошельков цифровых активов обеспечивает безопасность и надлежащее хранение мнемонических фраз и приватных ключей кошельков цифровых активов клиентов.</w:t>
      </w:r>
    </w:p>
    <w:bookmarkEnd w:id="150"/>
    <w:bookmarkStart w:name="z163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Оператор обмена необеспеченных цифровых активов не раскрывает клиентам мнемонические фразы и приватные ключи кошельков цифровых активов и несет ответственность перед клиентами за их сохранность. </w:t>
      </w:r>
    </w:p>
    <w:bookmarkEnd w:id="151"/>
    <w:bookmarkStart w:name="z164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Мнемонические фразы, приватные ключи, пароли к личному кабинету (в случае открытия личного кабинета) и кошелькам цифровых активов клиентов хранятся оператором обмена необеспеченных цифровых активов в защищенной среде, исключающей несанкционированный доступ третьих лиц. </w:t>
      </w:r>
    </w:p>
    <w:bookmarkEnd w:id="152"/>
    <w:bookmarkStart w:name="z165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Оператор обмена необеспеченных цифровых активов внедряет комплекс организационно-технических мер защиты информации, включая применение средств криптографической защиты. </w:t>
      </w:r>
    </w:p>
    <w:bookmarkEnd w:id="153"/>
    <w:bookmarkStart w:name="z166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Доступ к указанным сведениям предоставляется уполномоченным работникам оператора обмена необеспеченных цифровых активов на основании трудового договора с работником, должностной инструкции работника и (или) приказа руководителя оператора обмена необеспеченных цифровых активов на предоставления доступа работнику.</w:t>
      </w:r>
    </w:p>
    <w:bookmarkEnd w:id="154"/>
    <w:bookmarkStart w:name="z167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Оператор обмена необеспеченных цифровых активов ведет учет всех действий, совершенных с указанными сведениями, включая их передачу, копирование и уничтожение.</w:t>
      </w:r>
    </w:p>
    <w:bookmarkEnd w:id="155"/>
    <w:bookmarkStart w:name="z168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Доступ к сведениям подлежит немедленному ограничению или отзыву в случаях увольнения работника и (или) изменения должностных обязанностей.</w:t>
      </w:r>
    </w:p>
    <w:bookmarkEnd w:id="156"/>
    <w:bookmarkStart w:name="z169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Доступ к личному кабинету клиента осуществляется с помощью логина и пароля, которые могут быть изменены либо восстановлены (при утере) в случае обращения клиента и после подтверждения его личности оператором обмена необеспеченных цифровых активов согласно пункту 30 Правил.</w:t>
      </w:r>
    </w:p>
    <w:bookmarkEnd w:id="157"/>
    <w:bookmarkStart w:name="z170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Для проведения операции с необеспеченными цифровыми активами оператор обмена необеспеченных цифровых активов получает от клиента деньги на свой текущий банковский счет или необеспеченные цифровые активы на свой адрес кошелька цифрового актива и передает клиенту встречное исполнение в виде денег или необеспеченных цифровых активов в зависимости от вида совершенной операции с необеспеченными цифровыми активами в течение 2 (двух) рабочих дней с момента получения от клиента денег или цифровых активов.</w:t>
      </w:r>
    </w:p>
    <w:bookmarkEnd w:id="158"/>
    <w:bookmarkStart w:name="z171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Оператор обмена необеспеченных цифровых активов осуществляет операции по продаже необеспеченных цифровых активов за наличную национальную валюту посредством открытия физических отделений и (или) пунктов самообслуживания, а также безналичным способом посредством мобильного приложения или иного дистанционного способа обслуживания.</w:t>
      </w:r>
    </w:p>
    <w:bookmarkEnd w:id="159"/>
    <w:bookmarkStart w:name="z172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Оператор обмена необеспеченных цифровых активов не осуществляет операции по покупке необеспеченных цифровых активов у клиента за наличную валюту.</w:t>
      </w:r>
    </w:p>
    <w:bookmarkEnd w:id="160"/>
    <w:bookmarkStart w:name="z173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Операции оператора обмена необеспеченных цифровых активов по покупке необеспеченных цифровых активов клиентов осуществляются только безналичным способом, в том числе посредством мобильного приложения или иного дистанционного способа обслуживания.</w:t>
      </w:r>
    </w:p>
    <w:bookmarkEnd w:id="161"/>
    <w:bookmarkStart w:name="z174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36. Оператор обмена необеспеченных цифровых активов при осуществлении деятельности посредством физических отделений, пунктов самообслуживания и (или) посредством мобильного приложения или иного дистанционного способа обслуживания обеспечивает отображение статуса и сведений об оказанной услуге в личном кабинете клиента (в случае открытия личного кабинета), а также осуществляет мониторинг состояния физических отделений и пунктов самообслуживания в режиме реального времени (статус функционирования, количество наличных средств в кассе и купюроприемнике).</w:t>
      </w:r>
    </w:p>
    <w:bookmarkEnd w:id="162"/>
    <w:bookmarkStart w:name="z175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Оператор обмена необеспеченных цифровых активов обеспечивает непрерывность функционирования интернет-ресурса, мобильного приложения, цифровой инфраструктуры, конфиденциальность, целостность и доступность данных цифровых систем оператора обмена необеспеченных цифровых активов.</w:t>
      </w:r>
    </w:p>
    <w:bookmarkEnd w:id="163"/>
    <w:bookmarkStart w:name="z176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37. Оператор обмена необеспеченных цифровых активов обеспечивает зачисление остатков наличных денег на собственный банковский счет в сроки, установленные согласно внутренним актам оператора обмена необеспеченных цифровых активов, но не реже 1 (одного) раза в месяц.</w:t>
      </w:r>
    </w:p>
    <w:bookmarkEnd w:id="164"/>
    <w:bookmarkStart w:name="z177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38. Оператор обмена в случае оказания услуги посредством открытия физических отделений обеспечивает выполнение следующих требований:</w:t>
      </w:r>
    </w:p>
    <w:bookmarkEnd w:id="165"/>
    <w:bookmarkStart w:name="z178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отделение является отдельно стоящим зданием либо находится внутри коммерческих или офисных помещений (зданий);</w:t>
      </w:r>
    </w:p>
    <w:bookmarkEnd w:id="166"/>
    <w:bookmarkStart w:name="z179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отделение оборудовано охранной сигнализацией с подключением к пульту охраны, а также тревожной кнопкой;</w:t>
      </w:r>
    </w:p>
    <w:bookmarkEnd w:id="167"/>
    <w:bookmarkStart w:name="z180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отделении на видимом для обозрения клиентами месте размещаются данные об операторе обмена необеспеченных цифровых активов (наименование, контакты и лицензия оператора обмена необеспеченных цифровых активов);</w:t>
      </w:r>
    </w:p>
    <w:bookmarkEnd w:id="168"/>
    <w:bookmarkStart w:name="z181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работник оператора обмена необеспеченных цифровых активов проводит идентификацию клиента перед проведением каждой его операции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 о ПОД/ФТ/ФРОМУ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169"/>
    <w:bookmarkStart w:name="z182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39. Оператор обмена в случае оказания услуги посредством пункта самообслуживания обеспечивает выполнение следующих требований:</w:t>
      </w:r>
    </w:p>
    <w:bookmarkEnd w:id="170"/>
    <w:bookmarkStart w:name="z183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пункт самообслуживания осуществляет передачу данных о проведенных операциях оператору обмена необеспеченных цифровых активов;</w:t>
      </w:r>
    </w:p>
    <w:bookmarkEnd w:id="171"/>
    <w:bookmarkStart w:name="z184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пункт самообслуживания имеет защиту от взлома;</w:t>
      </w:r>
    </w:p>
    <w:bookmarkEnd w:id="172"/>
    <w:bookmarkStart w:name="z185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пункте самообслуживания на видимом для обозрения клиентами месте размещаются данные о владельце пункта самообслуживания (наименование, контакты и лицензия оператора обмена необеспеченных цифровых активов);</w:t>
      </w:r>
    </w:p>
    <w:bookmarkEnd w:id="173"/>
    <w:bookmarkStart w:name="z186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оборудование проводит идентификацию клиента перед проведением каждой его операции;</w:t>
      </w:r>
    </w:p>
    <w:bookmarkEnd w:id="174"/>
    <w:bookmarkStart w:name="z187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проведение сервисного обслуживания пункта самообслуживания.</w:t>
      </w:r>
    </w:p>
    <w:bookmarkEnd w:id="175"/>
    <w:bookmarkStart w:name="z188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40. После оказания услуги по покупке или продаже необеспеченных цифровых активов оператор обмена необеспеченных цифровых активов обеспечивает выдачу клиенту документа, подтверждающего совершение операции, предусмотренным в договоре с клиентом, а также просмотр истории проведенных операций.</w:t>
      </w:r>
    </w:p>
    <w:bookmarkEnd w:id="176"/>
    <w:bookmarkStart w:name="z189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41. Разрешается приобретение и продажа необеспеченных цифровых активов оператором обмена необеспеченных цифровых активов их эмитентам, для целей осуществления деятельности, предусмотренной Правилами.</w:t>
      </w:r>
    </w:p>
    <w:bookmarkEnd w:id="177"/>
    <w:bookmarkStart w:name="z190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либо продажа необеспеченных цифровых активов у провайдеров услуг цифровых активов, имеющих лицензию (разрешение) от регулирующих органов иностранных государств разрешается в объеме, не превышающем 50 (пятьдесят) процентов от общего объема приобретаемых либо продаваемых необеспеченных цифровых активов провайдерам услуг цифровых активов в течение 6 (шести) последних календарных месяцев.</w:t>
      </w:r>
    </w:p>
    <w:bookmarkEnd w:id="178"/>
    <w:bookmarkStart w:name="z191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42. Оператор обмена необеспеченных цифровых активов использует разные банковские счета для хозяйственной деятельности компании и для осуществления операций, предусмотренной лицензией.</w:t>
      </w:r>
    </w:p>
    <w:bookmarkEnd w:id="179"/>
    <w:bookmarkStart w:name="z192" w:id="18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Требования к кибербезопасности</w:t>
      </w:r>
    </w:p>
    <w:bookmarkEnd w:id="180"/>
    <w:bookmarkStart w:name="z193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43. Срок хранения информации об инцидентах кибербезопасности составляет не менее 5 (пяти) лет.</w:t>
      </w:r>
    </w:p>
    <w:bookmarkEnd w:id="181"/>
    <w:bookmarkStart w:name="z194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44. Оператором обмена необеспеченных цифровых активов определяется порядок принятия неотложных мер к устранению инцидента кибербезопасности, его причин и последствий.</w:t>
      </w:r>
    </w:p>
    <w:bookmarkEnd w:id="182"/>
    <w:bookmarkStart w:name="z195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45. Оператор обмена необеспеченных цифровых активов ведет журнал учета инцидентов кибербезопасности с отражением всей информации об инциденте кибербезопасности, принятых мерах и предлагаемых корректирующих мерах.</w:t>
      </w:r>
    </w:p>
    <w:bookmarkEnd w:id="183"/>
    <w:bookmarkStart w:name="z196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46. На каждый инцидент кибербезопасности заполняется отдельная карта инцидента кибербезопасности, которая включает сведения по описанию инцидента, дате и времени возникновения, обнаружения и устранения инцидента, возникшим последствиям, ущербу и принятым мерам.</w:t>
      </w:r>
    </w:p>
    <w:bookmarkEnd w:id="184"/>
    <w:bookmarkStart w:name="z197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47. Оператор обмена необеспеченных цифровых активов управляет рисками кибербезопасности с указанием наименования, описания, причины возникновения, приемлемого уровня риска и плана мероприятий по его минимизации по отношению к цифровым объектам оператора обмена необеспеченных цифровых активов.</w:t>
      </w:r>
    </w:p>
    <w:bookmarkEnd w:id="185"/>
    <w:bookmarkStart w:name="z198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48. Информация об инцидентах кибербезопасности, полученная в ходе мониторинга деятельности по обеспечению кибербезопасности, подлежит консолидации, систематизации и хранению.</w:t>
      </w:r>
    </w:p>
    <w:bookmarkEnd w:id="186"/>
    <w:bookmarkStart w:name="z199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49. Оператор обмена необеспеченных цифровых активов направляет в Национальный Банк в произвольной форме уведомление о произошедших инцидентах кибербезопасности в течение 24 (двадцати четырех) часов с момента их обнаружения с приложением карты инцидента кибербезопасности.</w:t>
      </w:r>
    </w:p>
    <w:bookmarkEnd w:id="187"/>
    <w:bookmarkStart w:name="z200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50. Оператор обмена необеспеченных цифровых активов обеспечивает:</w:t>
      </w:r>
    </w:p>
    <w:bookmarkEnd w:id="188"/>
    <w:bookmarkStart w:name="z201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идентификацию, аутентификацию и авторизацию пользователей;</w:t>
      </w:r>
    </w:p>
    <w:bookmarkEnd w:id="189"/>
    <w:bookmarkStart w:name="z202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регистрацию и хранение событий кибербезопасности;</w:t>
      </w:r>
    </w:p>
    <w:bookmarkEnd w:id="190"/>
    <w:bookmarkStart w:name="z203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защиту информации от несанкционированного доступа, утечки, модификации, уничтожения и блокирования.</w:t>
      </w:r>
    </w:p>
    <w:bookmarkEnd w:id="191"/>
    <w:bookmarkStart w:name="z204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резервное копирование и восстановление информации;</w:t>
      </w:r>
    </w:p>
    <w:bookmarkEnd w:id="192"/>
    <w:bookmarkStart w:name="z205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соблюдение требований законодательства Республики Казахстан "</w:t>
      </w:r>
      <w:r>
        <w:rPr>
          <w:rFonts w:ascii="Times New Roman"/>
          <w:b w:val="false"/>
          <w:i w:val="false"/>
          <w:color w:val="000000"/>
          <w:sz w:val="28"/>
        </w:rPr>
        <w:t>О персональных данных и их защите</w:t>
      </w:r>
      <w:r>
        <w:rPr>
          <w:rFonts w:ascii="Times New Roman"/>
          <w:b w:val="false"/>
          <w:i w:val="false"/>
          <w:color w:val="000000"/>
          <w:sz w:val="28"/>
        </w:rPr>
        <w:t>" при обработке персональных данных на платформе;</w:t>
      </w:r>
    </w:p>
    <w:bookmarkEnd w:id="193"/>
    <w:bookmarkStart w:name="z206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безопасное совершение сделок.</w:t>
      </w:r>
    </w:p>
    <w:bookmarkEnd w:id="194"/>
    <w:bookmarkStart w:name="z207" w:id="19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6. Требования к системе анализа и контроля операций</w:t>
      </w:r>
    </w:p>
    <w:bookmarkEnd w:id="195"/>
    <w:bookmarkStart w:name="z208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51. Требования к системе анализа и контроля операций, включают, но не ограничиваются:</w:t>
      </w:r>
    </w:p>
    <w:bookmarkEnd w:id="196"/>
    <w:bookmarkStart w:name="z209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мониторинг и отслеживание операций с цифровыми активами, включая выявление подозрительных действий клиентов;</w:t>
      </w:r>
    </w:p>
    <w:bookmarkEnd w:id="197"/>
    <w:bookmarkStart w:name="z210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мониторинг транзакций в реальном времени и уведомление ответственного лица/подразделения за соблюдение </w:t>
      </w:r>
      <w:r>
        <w:rPr>
          <w:rFonts w:ascii="Times New Roman"/>
          <w:b w:val="false"/>
          <w:i w:val="false"/>
          <w:color w:val="000000"/>
          <w:sz w:val="28"/>
        </w:rPr>
        <w:t>Закона о ПОД/ФТ/ФРОМУ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bookmarkEnd w:id="198"/>
    <w:bookmarkStart w:name="z211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проведение оценки кошелька цифрового актива клиента и присвоения уровня риска кошельку цифровых активов клиента;</w:t>
      </w:r>
    </w:p>
    <w:bookmarkEnd w:id="199"/>
    <w:bookmarkStart w:name="z212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проведение анализа кошелька цифрового актива клиента на предмет использования сервисов, повышающих анонимность операции и усложняющих определение цепочки держателей цифрового актива.</w:t>
      </w:r>
    </w:p>
    <w:bookmarkEnd w:id="200"/>
    <w:bookmarkStart w:name="z213" w:id="20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7. Ограничения и лимиты по операциям клиентов</w:t>
      </w:r>
    </w:p>
    <w:bookmarkEnd w:id="201"/>
    <w:bookmarkStart w:name="z214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52. Не допускается установление деловых отношений оператором обмена необеспеченных цифровых активов с:</w:t>
      </w:r>
    </w:p>
    <w:bookmarkEnd w:id="202"/>
    <w:bookmarkStart w:name="z215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физическими лицами, не достигшими 18 (восемнадцати) лет;</w:t>
      </w:r>
    </w:p>
    <w:bookmarkEnd w:id="203"/>
    <w:bookmarkStart w:name="z216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 иными лицами, включенными в перечень организаций и лиц, связанных с финансированием терроризма и экстремизма, а также в перечень организаций и лиц, связанных с финансированием распространения оружия массового уничтожения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 о ПОДФТ/ФРОМУ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204"/>
    <w:bookmarkStart w:name="z217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53. Оператор обмена необеспеченных цифровых активов обслуживает клиентов для совершения операций с необеспеченными цифровыми активами в зависимости от их квалификации.</w:t>
      </w:r>
    </w:p>
    <w:bookmarkEnd w:id="205"/>
    <w:bookmarkStart w:name="z218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Определение квалификации клиента для совершения операций с цифровыми активами осуществляется оператором обмена необеспеченных цифровых активов посредством оценки знаний клиента с использованием вопросника (теста).</w:t>
      </w:r>
    </w:p>
    <w:bookmarkEnd w:id="206"/>
    <w:bookmarkStart w:name="z219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54. Вопросник (тест) формируется на основе вопросов, который охватывает, но не ограничивается следующим:</w:t>
      </w:r>
    </w:p>
    <w:bookmarkEnd w:id="207"/>
    <w:bookmarkStart w:name="z220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опыт и стаж работы клиента с цифровыми активами;</w:t>
      </w:r>
    </w:p>
    <w:bookmarkEnd w:id="208"/>
    <w:bookmarkStart w:name="z221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опыт использования клиентом кошельков цифровых активов с указанием их видов и названий;</w:t>
      </w:r>
    </w:p>
    <w:bookmarkEnd w:id="209"/>
    <w:bookmarkStart w:name="z222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виды инструментов на базе цифровых активов, в отношении которых у клиента имеется практический опыт осуществления операций;</w:t>
      </w:r>
    </w:p>
    <w:bookmarkEnd w:id="210"/>
    <w:bookmarkStart w:name="z223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отметку о принятии клиентом рисков, связанных с необратимостью операции с цифровыми активами;</w:t>
      </w:r>
    </w:p>
    <w:bookmarkEnd w:id="211"/>
    <w:bookmarkStart w:name="z224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отметку о принятии клиентом рисков, связанных с утратой доступа к кошельку цифровых активов;</w:t>
      </w:r>
    </w:p>
    <w:bookmarkEnd w:id="212"/>
    <w:bookmarkStart w:name="z225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отметку о принятии клиентом рисков, связанных с высокой волатильностью цифровых активов;</w:t>
      </w:r>
    </w:p>
    <w:bookmarkEnd w:id="213"/>
    <w:bookmarkStart w:name="z226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отметку о принятии клиентом рисков, связанных с отсутствием (или ограниченностью) государственных гарантий по цифровым активам;</w:t>
      </w:r>
    </w:p>
    <w:bookmarkEnd w:id="214"/>
    <w:bookmarkStart w:name="z227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отметку о принятии клиентом рисков, связанных c возможностью приостановления операций с необеспеченными цифровыми активами при признании их подозрительными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 о ПОДФТ/ФРОМУ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bookmarkEnd w:id="215"/>
    <w:bookmarkStart w:name="z228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отметку о принятии клиентом рисков, связанных с возможностью исключения необеспеченного цифрового актива из списка, определенного в пункте 57 Правил;</w:t>
      </w:r>
    </w:p>
    <w:bookmarkEnd w:id="216"/>
    <w:bookmarkStart w:name="z229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отметку об ознакомлении клиента с требованием о необходимости соблюдения требований налогового, валютного законодательства, </w:t>
      </w:r>
      <w:r>
        <w:rPr>
          <w:rFonts w:ascii="Times New Roman"/>
          <w:b w:val="false"/>
          <w:i w:val="false"/>
          <w:color w:val="000000"/>
          <w:sz w:val="28"/>
        </w:rPr>
        <w:t>Закона о ПОДФТ/ФРОМУ</w:t>
      </w:r>
      <w:r>
        <w:rPr>
          <w:rFonts w:ascii="Times New Roman"/>
          <w:b w:val="false"/>
          <w:i w:val="false"/>
          <w:color w:val="000000"/>
          <w:sz w:val="28"/>
        </w:rPr>
        <w:t xml:space="preserve"> и иных законов Республики Казахстан при совершении операций с цифровыми активами.</w:t>
      </w:r>
    </w:p>
    <w:bookmarkEnd w:id="217"/>
    <w:bookmarkStart w:name="z230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Вопросник (тест) включает не менее 10 (десяти) вопросов с выбором одного или нескольких правильных ответов.</w:t>
      </w:r>
    </w:p>
    <w:bookmarkEnd w:id="218"/>
    <w:bookmarkStart w:name="z231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Оператором обмена необеспеченных цифровых активов устанавливается минимальный проходной балл (в процентах от общего количества вопросов), ниже которого клиент признается недостаточно квалифицированным для совершения операций с необеспеченными цифровыми активами.</w:t>
      </w:r>
    </w:p>
    <w:bookmarkEnd w:id="219"/>
    <w:bookmarkStart w:name="z232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Минимальный проходной балл не может быть ниже 80 (восьмидесяти) процентов.</w:t>
      </w:r>
    </w:p>
    <w:bookmarkEnd w:id="220"/>
    <w:bookmarkStart w:name="z233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55. Повторное проведение оценки знаний клиента доступно клиенту через 30 (тридцать) календарных дней после последнего прохождения.</w:t>
      </w:r>
    </w:p>
    <w:bookmarkEnd w:id="221"/>
    <w:bookmarkStart w:name="z234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56. Оператор обмена необеспеченных цифровых активов обслуживает операции клиентов, имеющих достаточную квалификацию, без применения ограничений и лимитов.</w:t>
      </w:r>
    </w:p>
    <w:bookmarkEnd w:id="222"/>
    <w:bookmarkStart w:name="z235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отношении клиентов с недостаточной квалификацией оператором обмена необеспеченных цифровых активов применяются следующие лимиты и ограничения по операциям:</w:t>
      </w:r>
    </w:p>
    <w:bookmarkEnd w:id="223"/>
    <w:bookmarkStart w:name="z236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 покупке необеспеченных цифровых активов – до 7 000 000 (семи миллионов) теңге в сутки;</w:t>
      </w:r>
    </w:p>
    <w:bookmarkEnd w:id="224"/>
    <w:bookmarkStart w:name="z237"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 продаже необеспеченных цифровых активов – до 7 000 000 (семи миллионов) теңге в сутки.</w:t>
      </w:r>
    </w:p>
    <w:bookmarkEnd w:id="22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56 с изменением, внесенным постановлением Правления Национального Банка РК от 27.08.2026 </w:t>
      </w:r>
      <w:r>
        <w:rPr>
          <w:rFonts w:ascii="Times New Roman"/>
          <w:b w:val="false"/>
          <w:i w:val="false"/>
          <w:color w:val="000000"/>
          <w:sz w:val="28"/>
        </w:rPr>
        <w:t>№ 109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8"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57. Оператор обмена необеспеченных цифровых активов обслуживает операции по покупке и (или) продаже следующих видов необеспеченных цифровых активов: </w:t>
      </w:r>
    </w:p>
    <w:bookmarkEnd w:id="226"/>
    <w:bookmarkStart w:name="z239" w:id="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BTC;</w:t>
      </w:r>
    </w:p>
    <w:bookmarkEnd w:id="227"/>
    <w:bookmarkStart w:name="z240" w:id="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ETH;</w:t>
      </w:r>
    </w:p>
    <w:bookmarkEnd w:id="228"/>
    <w:bookmarkStart w:name="z241" w:id="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USDT;</w:t>
      </w:r>
    </w:p>
    <w:bookmarkEnd w:id="229"/>
    <w:bookmarkStart w:name="z242" w:id="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XRP;</w:t>
      </w:r>
    </w:p>
    <w:bookmarkEnd w:id="230"/>
    <w:bookmarkStart w:name="z243" w:id="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BNB;</w:t>
      </w:r>
    </w:p>
    <w:bookmarkEnd w:id="231"/>
    <w:bookmarkStart w:name="z244"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SOL;</w:t>
      </w:r>
    </w:p>
    <w:bookmarkEnd w:id="232"/>
    <w:bookmarkStart w:name="z245" w:id="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USDC;</w:t>
      </w:r>
    </w:p>
    <w:bookmarkEnd w:id="233"/>
    <w:bookmarkStart w:name="z246" w:id="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TRX; </w:t>
      </w:r>
    </w:p>
    <w:bookmarkEnd w:id="234"/>
    <w:bookmarkStart w:name="z247" w:id="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DOGE; </w:t>
      </w:r>
    </w:p>
    <w:bookmarkEnd w:id="235"/>
    <w:bookmarkStart w:name="z248" w:id="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ADA; </w:t>
      </w:r>
    </w:p>
    <w:bookmarkEnd w:id="236"/>
    <w:bookmarkStart w:name="z249" w:id="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11) BCH; </w:t>
      </w:r>
    </w:p>
    <w:bookmarkEnd w:id="237"/>
    <w:bookmarkStart w:name="z250" w:id="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12) LINK; </w:t>
      </w:r>
    </w:p>
    <w:bookmarkEnd w:id="238"/>
    <w:bookmarkStart w:name="z251" w:id="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13) LEO; </w:t>
      </w:r>
    </w:p>
    <w:bookmarkEnd w:id="239"/>
    <w:bookmarkStart w:name="z252" w:id="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14) XLM; </w:t>
      </w:r>
    </w:p>
    <w:bookmarkEnd w:id="240"/>
    <w:bookmarkStart w:name="z253" w:id="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15) SUI; </w:t>
      </w:r>
    </w:p>
    <w:bookmarkEnd w:id="241"/>
    <w:bookmarkStart w:name="z254" w:id="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16) LTC; </w:t>
      </w:r>
    </w:p>
    <w:bookmarkEnd w:id="242"/>
    <w:bookmarkStart w:name="z255" w:id="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17) AVAX; </w:t>
      </w:r>
    </w:p>
    <w:bookmarkEnd w:id="243"/>
    <w:bookmarkStart w:name="z256" w:id="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18) DAI; </w:t>
      </w:r>
    </w:p>
    <w:bookmarkEnd w:id="244"/>
    <w:bookmarkStart w:name="z257" w:id="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19) HBAR; </w:t>
      </w:r>
    </w:p>
    <w:bookmarkEnd w:id="245"/>
    <w:bookmarkStart w:name="z258" w:id="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20) SHIB; </w:t>
      </w:r>
    </w:p>
    <w:bookmarkEnd w:id="246"/>
    <w:bookmarkStart w:name="z259" w:id="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21) TON; </w:t>
      </w:r>
    </w:p>
    <w:bookmarkEnd w:id="247"/>
    <w:bookmarkStart w:name="z260" w:id="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22) CRO; </w:t>
      </w:r>
    </w:p>
    <w:bookmarkEnd w:id="248"/>
    <w:bookmarkStart w:name="z261" w:id="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23) DOT; </w:t>
      </w:r>
    </w:p>
    <w:bookmarkEnd w:id="249"/>
    <w:bookmarkStart w:name="z262" w:id="2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24) UNI; </w:t>
      </w:r>
    </w:p>
    <w:bookmarkEnd w:id="250"/>
    <w:bookmarkStart w:name="z263" w:id="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25) MNT; </w:t>
      </w:r>
    </w:p>
    <w:bookmarkEnd w:id="251"/>
    <w:bookmarkStart w:name="z264" w:id="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26) TAO; </w:t>
      </w:r>
    </w:p>
    <w:bookmarkEnd w:id="252"/>
    <w:bookmarkStart w:name="z265" w:id="2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27) PEPE; </w:t>
      </w:r>
    </w:p>
    <w:bookmarkEnd w:id="253"/>
    <w:bookmarkStart w:name="z266" w:id="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28) AAVE </w:t>
      </w:r>
    </w:p>
    <w:bookmarkEnd w:id="254"/>
    <w:bookmarkStart w:name="z267" w:id="2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29) BGB; </w:t>
      </w:r>
    </w:p>
    <w:bookmarkEnd w:id="255"/>
    <w:bookmarkStart w:name="z268" w:id="2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30) OKB; </w:t>
      </w:r>
    </w:p>
    <w:bookmarkEnd w:id="256"/>
    <w:bookmarkStart w:name="z269" w:id="2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31) NEAR; </w:t>
      </w:r>
    </w:p>
    <w:bookmarkEnd w:id="257"/>
    <w:bookmarkStart w:name="z270" w:id="2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ETC;</w:t>
      </w:r>
    </w:p>
    <w:bookmarkEnd w:id="258"/>
    <w:bookmarkStart w:name="z271" w:id="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33) USDE; </w:t>
      </w:r>
    </w:p>
    <w:bookmarkEnd w:id="259"/>
    <w:bookmarkStart w:name="z272" w:id="2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34) ASTER; </w:t>
      </w:r>
    </w:p>
    <w:bookmarkEnd w:id="260"/>
    <w:bookmarkStart w:name="z273" w:id="2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35) ICP; </w:t>
      </w:r>
    </w:p>
    <w:bookmarkEnd w:id="261"/>
    <w:bookmarkStart w:name="z274" w:id="2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36) WLD; </w:t>
      </w:r>
    </w:p>
    <w:bookmarkEnd w:id="262"/>
    <w:bookmarkStart w:name="z275" w:id="2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37) KCS; </w:t>
      </w:r>
    </w:p>
    <w:bookmarkEnd w:id="263"/>
    <w:bookmarkStart w:name="z276" w:id="2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38) SKY; </w:t>
      </w:r>
    </w:p>
    <w:bookmarkEnd w:id="264"/>
    <w:bookmarkStart w:name="z277" w:id="2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39) POL; </w:t>
      </w:r>
    </w:p>
    <w:bookmarkEnd w:id="265"/>
    <w:bookmarkStart w:name="z278" w:id="2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40) APT; </w:t>
      </w:r>
    </w:p>
    <w:bookmarkEnd w:id="266"/>
    <w:bookmarkStart w:name="z279" w:id="2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41) ONDO; </w:t>
      </w:r>
    </w:p>
    <w:bookmarkEnd w:id="267"/>
    <w:bookmarkStart w:name="z280" w:id="2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42) KAS; </w:t>
      </w:r>
    </w:p>
    <w:bookmarkEnd w:id="268"/>
    <w:bookmarkStart w:name="z281" w:id="2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43) RLUSD; </w:t>
      </w:r>
    </w:p>
    <w:bookmarkEnd w:id="269"/>
    <w:bookmarkStart w:name="z282" w:id="2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44) PYUSD; </w:t>
      </w:r>
    </w:p>
    <w:bookmarkEnd w:id="270"/>
    <w:bookmarkStart w:name="z283" w:id="2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45) ATOM;</w:t>
      </w:r>
    </w:p>
    <w:bookmarkEnd w:id="271"/>
    <w:bookmarkStart w:name="z284" w:id="2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46) ARB; </w:t>
      </w:r>
    </w:p>
    <w:bookmarkEnd w:id="272"/>
    <w:bookmarkStart w:name="z285" w:id="2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47) ALGO; </w:t>
      </w:r>
    </w:p>
    <w:bookmarkEnd w:id="273"/>
    <w:bookmarkStart w:name="z286" w:id="2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48) RENDER; </w:t>
      </w:r>
    </w:p>
    <w:bookmarkEnd w:id="274"/>
    <w:bookmarkStart w:name="z287" w:id="2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49) FIL; </w:t>
      </w:r>
    </w:p>
    <w:bookmarkEnd w:id="275"/>
    <w:bookmarkStart w:name="z288" w:id="2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50) VET; </w:t>
      </w:r>
    </w:p>
    <w:bookmarkEnd w:id="276"/>
    <w:bookmarkStart w:name="z289" w:id="2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51) FLR; </w:t>
      </w:r>
    </w:p>
    <w:bookmarkEnd w:id="277"/>
    <w:bookmarkStart w:name="z290" w:id="2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52) BONK; </w:t>
      </w:r>
    </w:p>
    <w:bookmarkEnd w:id="278"/>
    <w:bookmarkStart w:name="z291" w:id="2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53) XDC; </w:t>
      </w:r>
    </w:p>
    <w:bookmarkEnd w:id="279"/>
    <w:bookmarkStart w:name="z292" w:id="2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54) QNT; </w:t>
      </w:r>
    </w:p>
    <w:bookmarkEnd w:id="280"/>
    <w:bookmarkStart w:name="z293" w:id="2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55) PUMP; </w:t>
      </w:r>
    </w:p>
    <w:bookmarkEnd w:id="281"/>
    <w:bookmarkStart w:name="z294" w:id="2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56) GT; </w:t>
      </w:r>
    </w:p>
    <w:bookmarkEnd w:id="282"/>
    <w:bookmarkStart w:name="z295" w:id="2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57) SEI; </w:t>
      </w:r>
    </w:p>
    <w:bookmarkEnd w:id="283"/>
    <w:bookmarkStart w:name="z296" w:id="2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58) STX; </w:t>
      </w:r>
    </w:p>
    <w:bookmarkEnd w:id="284"/>
    <w:bookmarkStart w:name="z297" w:id="2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59) CAKE; </w:t>
      </w:r>
    </w:p>
    <w:bookmarkEnd w:id="285"/>
    <w:bookmarkStart w:name="z298" w:id="2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60) FET; </w:t>
      </w:r>
    </w:p>
    <w:bookmarkEnd w:id="286"/>
    <w:bookmarkStart w:name="z299" w:id="2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61) NEXO; </w:t>
      </w:r>
    </w:p>
    <w:bookmarkEnd w:id="287"/>
    <w:bookmarkStart w:name="z300" w:id="2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62) OP; </w:t>
      </w:r>
    </w:p>
    <w:bookmarkEnd w:id="288"/>
    <w:bookmarkStart w:name="z301" w:id="2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63) XTZ; </w:t>
      </w:r>
    </w:p>
    <w:bookmarkEnd w:id="289"/>
    <w:bookmarkStart w:name="z302" w:id="2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64) CRV; </w:t>
      </w:r>
    </w:p>
    <w:bookmarkEnd w:id="290"/>
    <w:bookmarkStart w:name="z303" w:id="2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65) CHZ; </w:t>
      </w:r>
    </w:p>
    <w:bookmarkEnd w:id="291"/>
    <w:bookmarkStart w:name="z304" w:id="2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66) IMX; </w:t>
      </w:r>
    </w:p>
    <w:bookmarkEnd w:id="292"/>
    <w:bookmarkStart w:name="z305" w:id="2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67) LDO; </w:t>
      </w:r>
    </w:p>
    <w:bookmarkEnd w:id="293"/>
    <w:bookmarkStart w:name="z306" w:id="2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68) AERO; </w:t>
      </w:r>
    </w:p>
    <w:bookmarkEnd w:id="294"/>
    <w:bookmarkStart w:name="z307" w:id="2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69) INJ; </w:t>
      </w:r>
    </w:p>
    <w:bookmarkEnd w:id="295"/>
    <w:bookmarkStart w:name="z308" w:id="2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70) TUSD; </w:t>
      </w:r>
    </w:p>
    <w:bookmarkEnd w:id="296"/>
    <w:bookmarkStart w:name="z309" w:id="2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71) GRT; </w:t>
      </w:r>
    </w:p>
    <w:bookmarkEnd w:id="297"/>
    <w:bookmarkStart w:name="z310" w:id="2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72) TIA;</w:t>
      </w:r>
    </w:p>
    <w:bookmarkEnd w:id="298"/>
    <w:bookmarkStart w:name="z311" w:id="2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73) EURC.</w:t>
      </w:r>
    </w:p>
    <w:bookmarkEnd w:id="299"/>
    <w:bookmarkStart w:name="z312" w:id="3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58. Оператор обмена необеспеченных цифровых активов отказывает клиенту в проведении операции с необеспеченным цифровым активом, в случае если необеспеченный цифровой актив не предусмотрен в пункте 57 Правил. </w:t>
      </w:r>
    </w:p>
    <w:bookmarkEnd w:id="30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осуществления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 операторов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обмена необеспеченных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цифровых активов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Национальный Банк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</w:tbl>
    <w:bookmarkStart w:name="z314" w:id="30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</w:t>
      </w:r>
    </w:p>
    <w:bookmarkEnd w:id="301"/>
    <w:p>
      <w:pPr>
        <w:spacing w:after="0"/>
        <w:ind w:left="0"/>
        <w:jc w:val="both"/>
      </w:pPr>
      <w:bookmarkStart w:name="z315" w:id="302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bookmarkEnd w:id="3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и бизнес-идентификационный номер оператора обмена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необеспеченных цифровых активов) просит выдать лицензию на осуществление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деятельности оператору обмена необеспеченных цифровых активов</w:t>
      </w:r>
    </w:p>
    <w:p>
      <w:pPr>
        <w:spacing w:after="0"/>
        <w:ind w:left="0"/>
        <w:jc w:val="both"/>
      </w:pPr>
      <w:bookmarkStart w:name="z316" w:id="303"/>
      <w:r>
        <w:rPr>
          <w:rFonts w:ascii="Times New Roman"/>
          <w:b w:val="false"/>
          <w:i w:val="false"/>
          <w:color w:val="000000"/>
          <w:sz w:val="28"/>
        </w:rPr>
        <w:t>
      1. Место нахождения оператора обмена необеспеченных цифровых активов:</w:t>
      </w:r>
    </w:p>
    <w:bookmarkEnd w:id="3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(индекс, город (область), район, улица, номер дома (офиса)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(телефон, адрес электронной почты, интернет-ресурс (при наличии)</w:t>
      </w:r>
    </w:p>
    <w:p>
      <w:pPr>
        <w:spacing w:after="0"/>
        <w:ind w:left="0"/>
        <w:jc w:val="both"/>
      </w:pPr>
      <w:bookmarkStart w:name="z317" w:id="304"/>
      <w:r>
        <w:rPr>
          <w:rFonts w:ascii="Times New Roman"/>
          <w:b w:val="false"/>
          <w:i w:val="false"/>
          <w:color w:val="000000"/>
          <w:sz w:val="28"/>
        </w:rPr>
        <w:t>
      2. Сведения о государственной регистрации (перерегистрации) оператора обмена</w:t>
      </w:r>
    </w:p>
    <w:bookmarkEnd w:id="3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необеспеченных цифровых активов: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документа, номер и дата выдачи, кем выдан)</w:t>
      </w:r>
    </w:p>
    <w:p>
      <w:pPr>
        <w:spacing w:after="0"/>
        <w:ind w:left="0"/>
        <w:jc w:val="both"/>
      </w:pPr>
      <w:bookmarkStart w:name="z318" w:id="305"/>
      <w:r>
        <w:rPr>
          <w:rFonts w:ascii="Times New Roman"/>
          <w:b w:val="false"/>
          <w:i w:val="false"/>
          <w:color w:val="000000"/>
          <w:sz w:val="28"/>
        </w:rPr>
        <w:t>
      3. Перечень представляемых документов:</w:t>
      </w:r>
    </w:p>
    <w:bookmarkEnd w:id="3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1) ___________________________________________________________________;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2) ___________________________________________________________________;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3) ___________________________________________________________________;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4) ___________________________________________________________________;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5) ___________________________________________________________________;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6) ___________________________________________________________________;</w:t>
      </w:r>
    </w:p>
    <w:p>
      <w:pPr>
        <w:spacing w:after="0"/>
        <w:ind w:left="0"/>
        <w:jc w:val="both"/>
      </w:pPr>
      <w:bookmarkStart w:name="z319" w:id="306"/>
      <w:r>
        <w:rPr>
          <w:rFonts w:ascii="Times New Roman"/>
          <w:b w:val="false"/>
          <w:i w:val="false"/>
          <w:color w:val="000000"/>
          <w:sz w:val="28"/>
        </w:rPr>
        <w:t>
      4. Сведения о руководителе (членах) исполнительного органа оператора обмена</w:t>
      </w:r>
    </w:p>
    <w:bookmarkEnd w:id="3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необеспеченных цифровых активов:</w:t>
      </w:r>
    </w:p>
    <w:bookmarkStart w:name="z320" w:id="3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Общие сведения:</w:t>
      </w:r>
    </w:p>
    <w:bookmarkEnd w:id="30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(при его наличии)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(в соответствии с документом, удостоверяющим личность,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случае изменения фамилии, имени, отчества - указать,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когда и по какой причине произошли изменения)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идентификационный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номер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Данные документа,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удостоверяющего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личность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(наименование документа, номер, серия (при наличии)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дата выдачи, кем выдан)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жительства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(место жительства, включая номера домашнего,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служебного телефонов, а также адрес электронной почты)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Гражданство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321" w:id="3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Полный перечень места работ и должностей</w:t>
      </w:r>
    </w:p>
    <w:bookmarkEnd w:id="30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Период работы (месяц/год)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организации, занимаемые должности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неснятой или непогашенной судимости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Да/нет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(если да, то указать реквизиты приговора суда, статью Уголовного кодекса Республики Казахстан)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Если ранее являлся руководителем, членом органа управления, руководителем, членом исполнительного органа, главным бухгалтером финансовой организации, в период не более чем за один год до принятия решения о консервации финансовой организации либо принудительном выкупе ее акций, лишении лицензии финансовой организации, повлекших ее ликвидацию и (или) прекращение осуществления деятельности на финансовом рынке, либо вступления в законную силу решения суда о принудительной ликвидации финансовой организации или признании ее банкротом в порядке, определенном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Законом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 от 7 марта 2014 года "О реабилитации и банкротстве"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Да/нет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(если да, то указывается наименование организации, должность, реквизиты решения о консервации финансовой организации либо принудительном выкупе ее акций, лишении лицензии финансовой организации, повлекших ее ликвидацию и (или) прекращение осуществления деятельности на финансовом рынке, либо вступившего в законную силу решения суда о принудительной ликвидации финансовой организации или признании ее банкротом в порядке, определенном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Законом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 от 7 марта 2014 года "О реабилитации и банкротстве")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Иная информация (при наличии)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322" w:id="309"/>
      <w:r>
        <w:rPr>
          <w:rFonts w:ascii="Times New Roman"/>
          <w:b w:val="false"/>
          <w:i w:val="false"/>
          <w:color w:val="000000"/>
          <w:sz w:val="28"/>
        </w:rPr>
        <w:t>
      Подтверждаю, что прилагаемые сведения мною проверены и являются достоверными и полными.</w:t>
      </w:r>
    </w:p>
    <w:bookmarkEnd w:id="3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Согласен (согласна) на использование сведений, составляющих охраняемую законом тайну.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Первый руководитель оператора обмена необеспеченных цифровых активов: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или лицо, уполномоченное на подписание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 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имя, отчество (при его наличии) подпись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осуществления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 операторов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обмена необеспеченных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цифровых активов</w:t>
            </w:r>
          </w:p>
        </w:tc>
      </w:tr>
    </w:tbl>
    <w:bookmarkStart w:name="z324" w:id="3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основных требований к оказанию государственной услуги</w:t>
      </w:r>
      <w:r>
        <w:br/>
      </w:r>
      <w:r>
        <w:rPr>
          <w:rFonts w:ascii="Times New Roman"/>
          <w:b/>
          <w:i w:val="false"/>
          <w:color w:val="000000"/>
        </w:rPr>
        <w:t>"Выдача лицензии на дилерскую деятельность на рынке цифровых активов</w:t>
      </w:r>
      <w:r>
        <w:br/>
      </w:r>
      <w:r>
        <w:rPr>
          <w:rFonts w:ascii="Times New Roman"/>
          <w:b/>
          <w:i w:val="false"/>
          <w:color w:val="000000"/>
        </w:rPr>
        <w:t>– обменные операции с необеспеченными цифровыми активами"</w:t>
      </w:r>
    </w:p>
    <w:bookmarkEnd w:id="31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услугодателя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Национальный Банк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Способы предоставления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Веб-портал "цифрового правительства"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www.egov.kz, www.elicense.kz (далее - портал), канцелярия услугодателя.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двадцати рабочих дней со дня регистрации заявления и полного перечня документов;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(частично автоматизированная) и бумажная.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Уведомление о выдаче лицензии с приложением лицензии либо мотивированный отказ в оказании государственной услуги.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 результата оказания государственной услуги: электронная/бумажная.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Лицензионный сбор за выдачу лицензии составляет 30 (тридцать) месячных расчетных показателей.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Оплата лицензионного сбора осуществляется в наличной или безналичной форме через банки второго уровня, филиалы банков-нерезидентов или организации, осуществляющие отдельные виды банковских операций, в безналичной форме через платежный шлюз "цифрового правительства".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График работы услугодателя, Государственной корпорации и объектов информации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услугодателя - с понедельника по пятницу с 9.00 до 18.30 часов с перерывом на обед с 13.00 до 14.30 часов, кроме выходных и праздничных дней, в соответствии с трудовым законодательством Республики Казахстан.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График приема документов и выдачи результатов оказания государственной услуги - с понедельника по пятницу с 9.00 до 17.30 часов с перерывом на обед с 13.00 до 14.30 часов;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портала - круглосуточно, за исключением технических перерывов в связи с проведением ремонтных работ (при обращении услугополучателя после окончания рабочего времени, в выходные и праздничные дни, согласно трудовому законодательству Республики Казахстан, прием заявлений и выдача результатов оказания государственной услуги осуществляется на следующий рабочий день).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документов, необходимых для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 заявление по форме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приложению 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 Правилам осуществления деятельности операторов обмена необеспеченных цифровых активов, содержащее в том числе сведения о руководителе (членах) исполнительного органа (с приложением копий диплома (дипломов) и документа, подтверждающего трудовую деятельность работника в соответствии с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Трудовым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кодексом Республики Казахстан);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документы, подтверждающие оплату уставного капитала;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устав, за исключением случаев, когда оператор обмена необеспеченных цифровых активов осуществляет деятельность по типовому уставу;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документ, определяющий порядок взаимодействия оператора обмена необеспеченных цифровых активов с банком или Национальным оператором почты, с биржей цифровых активов или иными лицами, предоставляющими доступ к необеспеченным цифровым активам;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5) правила осуществления деятельности оператора обмена необеспеченных цифровых активов, утвержденные органом управления оператора обмена необеспеченных цифровых активов;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6) документ, подтверждающий полномочия лица на подачу заявления и прилагаемых к нему документов и сведений.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услуги, установленные законами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недостоверность и (или) неполнота сведений и (или) информации в документах, представленных для получения лицензии на обменные операции с необеспеченными цифровыми активами;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представление неполного пакета документов или несоответствие документов требованиям настоящего Закона и нормативного правового акта Национального Банка Республики Казахстан;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несоответствие руководителя исполнительного органа оператора обмена необеспеченных цифровых активов установленным требованиям;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наличие неснятой или непогашенной судимости у бенефициарного собственника.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случае отказа в выдаче лицензии юридическое лицо повторно представляет заявление на получение лицензии при устранении причин, повлекших отказ в получении лицензии оператора обмена необеспеченных цифровых активов, или принимает решение об изменении своего наименования либо реорганизации или ликвидации.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Неустранение причин, повлекших отказ в выдаче лицензии оператору обмена необеспеченных цифровых активов, является основанием для отказа в повторном рассмотрении.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требования с учетом особенностей оказания государственной услуги, в том числе оказываемой в электронной форме и через Государственную корпорацию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Адреса мест оказания государственной услуги размещены на портале и на официальном интернет-ресурсе услугодателя: www.nationalbank.kz, раздел "Государственные услуги".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Услугополучателю открыт доступ для получения информации о порядке и статусе оказания государственной услуги в режиме удаленного доступа посредством Единого контакт-центра по вопросам оказания государственных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Контактные телефоны справочных служб по вопросам оказания государственной услуги размещены на официальном интернет-ресурсе услугодателя: www.nationalbank.kz, раздел "Государственные услуги". Единый контакт-центр по вопросам оказания государственных услуг: 8-800-080-7777, 1414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осуществления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 операторов обмена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необеспеченных цифровых активов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В приложении 3 вносится изменение на казахском языке, текст на русском языке не меняется в соответствии с постановлением Правления Национального Банка РК от 27.08.2026 </w:t>
      </w:r>
      <w:r>
        <w:rPr>
          <w:rFonts w:ascii="Times New Roman"/>
          <w:b w:val="false"/>
          <w:i w:val="false"/>
          <w:color w:val="ff0000"/>
          <w:sz w:val="28"/>
        </w:rPr>
        <w:t>№ 109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326" w:id="3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Лицензия на дилерскую деятельность на рынке цифровых активов</w:t>
      </w:r>
      <w:r>
        <w:br/>
      </w:r>
      <w:r>
        <w:rPr>
          <w:rFonts w:ascii="Times New Roman"/>
          <w:b/>
          <w:i w:val="false"/>
          <w:color w:val="000000"/>
        </w:rPr>
        <w:t>– обменные операции с необеспеченными цифровыми активами</w:t>
      </w:r>
      <w:r>
        <w:br/>
      </w:r>
      <w:r>
        <w:rPr>
          <w:rFonts w:ascii="Times New Roman"/>
          <w:b/>
          <w:i w:val="false"/>
          <w:color w:val="000000"/>
        </w:rPr>
        <w:t>№_____ от "____" _________________ 20___ года</w:t>
      </w:r>
    </w:p>
    <w:bookmarkEnd w:id="311"/>
    <w:p>
      <w:pPr>
        <w:spacing w:after="0"/>
        <w:ind w:left="0"/>
        <w:jc w:val="both"/>
      </w:pPr>
      <w:bookmarkStart w:name="z327" w:id="312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</w:t>
      </w:r>
    </w:p>
    <w:bookmarkEnd w:id="3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услугополучателя, место государственной регистрации,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бизнес- идентификационный номер юридического лица)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(индекс, область, город, район, улица, номер дома, офиса)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Настоящая лицензия дает право на осуществление обменных операций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 необеспеченными цифровыми активами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Уполномоченное лицо услугодателя 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наличии) (должность)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(подпись или электронная цифровая подпись)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 Председатель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Национального Банка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29 апреля 2026 года № 45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осуществления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 операторов обмена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необеспеченных цифровых активов</w:t>
            </w:r>
          </w:p>
        </w:tc>
      </w:tr>
    </w:tbl>
    <w:bookmarkStart w:name="z330" w:id="3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основных требований к оказанию государственной услуги</w:t>
      </w:r>
      <w:r>
        <w:br/>
      </w:r>
      <w:r>
        <w:rPr>
          <w:rFonts w:ascii="Times New Roman"/>
          <w:b/>
          <w:i w:val="false"/>
          <w:color w:val="000000"/>
        </w:rPr>
        <w:t>"Выдача лицензии на дилерскую деятельность на рынке цифровых активов</w:t>
      </w:r>
      <w:r>
        <w:br/>
      </w:r>
      <w:r>
        <w:rPr>
          <w:rFonts w:ascii="Times New Roman"/>
          <w:b/>
          <w:i w:val="false"/>
          <w:color w:val="000000"/>
        </w:rPr>
        <w:t>– обменные операции с необеспеченными цифровыми активами"</w:t>
      </w:r>
    </w:p>
    <w:bookmarkEnd w:id="31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услугодателя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Национальный Банк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Способы предоставления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Веб-портал "электронного правительства"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www.egov.kz, www.elicense.kz (далее - портал), канцелярия услугодателя.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двадцати рабочих дней со дня регистрации заявления и полного перечня документов;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(частично автоматизированная) и бумажная.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Уведомление о выдаче лицензии с приложением лицензии либо мотивированный отказ в оказании государственной услуги.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 результата оказания государственной услуги: электронная/бумажная.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Лицензионный сбор за выдачу лицензии составляет 30 (тридцать) месячных расчетных показателей.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Оплата лицензионного сбора осуществляется в наличной или безналичной форме через банки второго уровня, филиалы банков-нерезидентов или организации, осуществляющие отдельные виды банковских операций, в безналичной форме через платежный шлюз "электронного правительства".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График работы услугодателя, Государственной корпорации и объектов информации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услугодателя - с понедельника по пятницу с 9.00 до 18.30 часов с перерывом на обед с 13.00 до 14.30 часов, кроме выходных и праздничных дней, в соответствии с трудовым законодательством Республики Казахстан.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График приема документов и выдачи результатов оказания государственной услуги - с понедельника по пятницу с 9.00 до 17.30 часов с перерывом на обед с 13.00 до 14.30 часов;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портала - круглосуточно, за исключением технических перерывов в связи с проведением ремонтных работ (при обращении услугополучателя после окончания рабочего времени, в выходные и праздничные дни, согласно трудовому законодательству Республики Казахстан, прием заявлений и выдача результатов оказания государственной услуги осуществляется на следующий рабочий день).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документов, необходимых для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 заявление по форме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приложению 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 Правилам осуществления деятельности операторов обмена необеспеченных цифровых активов, содержащее в том числе сведения о руководителе (членах) исполнительного органа (с приложением копий диплома (дипломов) и документа, подтверждающего трудовую деятельность работника в соответствии с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Трудовым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кодексом Республики Казахстан);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документы, подтверждающие оплату уставного капитала;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устав, за исключением случаев, когда оператор обмена необеспеченных цифровых активов осуществляет деятельность по типовому уставу;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документ, определяющий порядок взаимодействия оператора обмена необеспеченных цифровых активов с банком или Национальным оператором почты, с биржей цифровых активов или иными лицами, предоставляющими доступ к необеспеченным цифровым активам;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5) правила осуществления деятельности оператора обмена необеспеченных цифровых активов, утвержденные органом управления оператора обмена необеспеченных цифровых активов;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6) документ, подтверждающий полномочия лица на подачу заявления и прилагаемых к нему документов и сведений.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услуги, установленные законами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недостоверность и (или) неполнота сведений и (или) информации в документах, представленных для получения лицензии на обменные операции с необеспеченными цифровыми активами;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представление неполного пакета документов или несоответствие документов требованиям настоящего Закона и нормативного правового акта Национального Банка Республики Казахстан;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несоответствие руководителя исполнительного органа оператора обмена необеспеченных цифровых активов установленным требованиям;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наличие неснятой или непогашенной судимости у бенефициарного собственника.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случае отказа в выдаче лицензии юридическое лицо повторно представляет заявление на получение лицензии при устранении причин, повлекших отказ в получении лицензии оператора обмена необеспеченных цифровых активов, или принимает решение об изменении своего наименования либо реорганизации или ликвидации.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Неустранение причин, повлекших отказ в выдаче лицензии оператору обмена необеспеченных цифровых активов, является основанием для отказа в повторном рассмотрении.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требования с учетом особенностей оказания государственной услуги, в том числе оказываемой в электронной форме и через Государственную корпорацию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Адреса мест оказания государственной услуги размещены на портале и на официальном интернет-ресурсе услугодателя: www.nationalbank.kz, раздел "Государственные услуги".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Услугополучателю открыт доступ для получения информации о порядке и статусе оказания государственной услуги в режиме удаленного доступа посредством Единого контакт-центра по вопросам оказания государственных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Контактные телефоны справочных служб по вопросам оказания государственной услуги размещены на официальном интернет-ресурсе услугодателя: www.nationalbank.kz, раздел "Государственные услуги". Единый контакт-центр по вопросам оказания государственных услуг: 8-800-080-7777, 1414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