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28e6" w14:textId="a422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16 сентября 2024 года № 27 "Об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апреля 2026 года № 9. Зарегистрирован в Министерстве юстиции Республики Казахстан 29 апреля 2026 года № 38577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16 сентября 2024 года № 27 "Об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 (зарегистрирован в Реестре государственной регистрации нормативных правовых актов за № 35090)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исключить;</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идентифицирование (определение) адреса респондента и (или) домашнего хозяйства согласно списку, подготовленному ответственным сотрудником территориального подразделения Бюро, осуществляющий контроль за работой интервьюера при проведении наблюдения (далее – ответственный сотрудник территориального подразделения Бюро);";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"14) в случае обнаружения ошибок дополнительное посещение респондентов и (или) домашних хозяйств для уточнения необходимых данных и информирование ответственного сотрудника территориального подразделения Бюро о результатах посещения;";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"10. Контроль и проверка качества работы интервьюера осуществляется ответственным сотрудником территориального подразделения Бюро и (или) инструктором по подготовке и проведению национальных переписей, путем выборочного контрольного обзвона и (или) обхода респондентов и (или) домашних хозяйств.</w:t>
      </w:r>
    </w:p>
    <w:bookmarkEnd w:id="6"/>
    <w:bookmarkStart w:name="z15" w:id="7"/>
    <w:p>
      <w:pPr>
        <w:spacing w:after="0"/>
        <w:ind w:left="0"/>
        <w:jc w:val="both"/>
      </w:pPr>
      <w:r>
        <w:rPr>
          <w:rFonts w:ascii="Times New Roman"/>
          <w:b w:val="false"/>
          <w:i w:val="false"/>
          <w:color w:val="000000"/>
          <w:sz w:val="28"/>
        </w:rPr>
        <w:t>
      Один ответственный сотрудник территориального подразделения Бюро и (или) инструктор по подготовке и проведению национальных переписей контролирует работу не более шести интервьюеров.</w:t>
      </w:r>
    </w:p>
    <w:bookmarkEnd w:id="7"/>
    <w:bookmarkStart w:name="z16" w:id="8"/>
    <w:p>
      <w:pPr>
        <w:spacing w:after="0"/>
        <w:ind w:left="0"/>
        <w:jc w:val="both"/>
      </w:pPr>
      <w:r>
        <w:rPr>
          <w:rFonts w:ascii="Times New Roman"/>
          <w:b w:val="false"/>
          <w:i w:val="false"/>
          <w:color w:val="000000"/>
          <w:sz w:val="28"/>
        </w:rPr>
        <w:t>
      11. По итогам проведенного контроля деятельности интервьюера оформляется отчет, который учитывается при оплате работы интервьюера.</w:t>
      </w:r>
    </w:p>
    <w:bookmarkEnd w:id="8"/>
    <w:bookmarkStart w:name="z17" w:id="9"/>
    <w:p>
      <w:pPr>
        <w:spacing w:after="0"/>
        <w:ind w:left="0"/>
        <w:jc w:val="both"/>
      </w:pPr>
      <w:r>
        <w:rPr>
          <w:rFonts w:ascii="Times New Roman"/>
          <w:b w:val="false"/>
          <w:i w:val="false"/>
          <w:color w:val="000000"/>
          <w:sz w:val="28"/>
        </w:rPr>
        <w:t xml:space="preserve">
      Составление отчета о результатах проверки работы интервьюера осуществляется согласно форме,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Контроль качества работы интервьюера по статистике уровня жизни проводится в течение года в количестве 50 % всех обследуемых домашних хозяйств.";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"15. Заполненные интервьюерами статистические формы передаются организующим наблюдение ответственным сотрудникам территориального подразделения Бюро.";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"22. Список респондентов и (или) домашних хозяйств предоставляются интервьюеру ответственным сотрудником территориального подразделения Бюро.";</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"30. Адреса отобранных респондентов и (или) домашних хозяйств предоставляются интервьюеру ответственным сотрудником территориального подразделения Бюро. Наблюдению подлежат респонденты и (или) домашние хозяйства, которые проживают по отобранному адресу, в том числе не являющиеся собственниками занимаемого жилья.";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"40. В случае отсутствия членов домашнего хозяйства по отобранному адресу интервьюер дополнительно еще несколько (не менее двух раз) посещает этот адрес. Если после дополнительных посещений члены домашнего хозяйства отсутствуют, тогда интервьюер сообщает об этом ответственному сотруднику территориального подразделения Бюро для принятия решения о необходимости замены данного домашнего хозяйства из резервного списка домашних хозяйств.";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"43. В случае обнаружения грубых ошибок в анкетах выборочных наблюдений, интервьюер дополнительно посещает домашнее хозяйство для уточнения необходимых данных и информирует ответственного сотрудника территориального подразделения Бюро о результатах посещения.";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"57. В случае обнаружения ошибок в анкетах выборочных наблюдений, интервьюер дополнительно посещает респондента и (или) домашнее хозяйство для уточнения необходимых данных и информирует ответственного сотрудника территориального подразделения Бюро о результатах посещения.";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3" w:id="16"/>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16"/>
    <w:bookmarkStart w:name="z34"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35" w:id="18"/>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18"/>
    <w:bookmarkStart w:name="z36" w:id="19"/>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19"/>
    <w:bookmarkStart w:name="z37" w:id="2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20"/>
    <w:bookmarkStart w:name="z38" w:id="2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2026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привлечения лиц в качестве</w:t>
            </w:r>
            <w:r>
              <w:br/>
            </w:r>
            <w:r>
              <w:rPr>
                <w:rFonts w:ascii="Times New Roman"/>
                <w:b w:val="false"/>
                <w:i w:val="false"/>
                <w:color w:val="000000"/>
                <w:sz w:val="20"/>
              </w:rPr>
              <w:t>интервьюеров и организации</w:t>
            </w:r>
            <w:r>
              <w:br/>
            </w:r>
            <w:r>
              <w:rPr>
                <w:rFonts w:ascii="Times New Roman"/>
                <w:b w:val="false"/>
                <w:i w:val="false"/>
                <w:color w:val="000000"/>
                <w:sz w:val="20"/>
              </w:rPr>
              <w:t>их работы 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2"/>
    <w:p>
      <w:pPr>
        <w:spacing w:after="0"/>
        <w:ind w:left="0"/>
        <w:jc w:val="left"/>
      </w:pPr>
      <w:r>
        <w:rPr>
          <w:rFonts w:ascii="Times New Roman"/>
          <w:b/>
          <w:i w:val="false"/>
          <w:color w:val="000000"/>
        </w:rPr>
        <w:t xml:space="preserve"> Отчет о результатах проверки работы интервьюера</w:t>
      </w:r>
      <w:r>
        <w:br/>
      </w:r>
      <w:r>
        <w:rPr>
          <w:rFonts w:ascii="Times New Roman"/>
          <w:b/>
          <w:i w:val="false"/>
          <w:color w:val="000000"/>
        </w:rPr>
        <w:t>по проведению общегосударственных статистических наблюдений</w:t>
      </w:r>
      <w:r>
        <w:br/>
      </w:r>
      <w:r>
        <w:rPr>
          <w:rFonts w:ascii="Times New Roman"/>
          <w:b/>
          <w:i w:val="false"/>
          <w:color w:val="000000"/>
        </w:rPr>
        <w:t>____________________________________________________________</w:t>
      </w:r>
    </w:p>
    <w:bookmarkEnd w:id="22"/>
    <w:p>
      <w:pPr>
        <w:spacing w:after="0"/>
        <w:ind w:left="0"/>
        <w:jc w:val="both"/>
      </w:pPr>
      <w:bookmarkStart w:name="z44" w:id="23"/>
      <w:r>
        <w:rPr>
          <w:rFonts w:ascii="Times New Roman"/>
          <w:b w:val="false"/>
          <w:i w:val="false"/>
          <w:color w:val="000000"/>
          <w:sz w:val="28"/>
        </w:rPr>
        <w:t>
      Мною, __________________________________________________________</w:t>
      </w:r>
    </w:p>
    <w:bookmarkEnd w:id="23"/>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проведена проверка работы интервьюера _____________________________</w:t>
      </w:r>
    </w:p>
    <w:p>
      <w:pPr>
        <w:spacing w:after="0"/>
        <w:ind w:left="0"/>
        <w:jc w:val="both"/>
      </w:pPr>
      <w:r>
        <w:rPr>
          <w:rFonts w:ascii="Times New Roman"/>
          <w:b w:val="false"/>
          <w:i w:val="false"/>
          <w:color w:val="000000"/>
          <w:sz w:val="28"/>
        </w:rPr>
        <w:t>(Ф.И.О. (при его наличии) интервьюера, № удостоверения)</w:t>
      </w:r>
    </w:p>
    <w:p>
      <w:pPr>
        <w:spacing w:after="0"/>
        <w:ind w:left="0"/>
        <w:jc w:val="both"/>
      </w:pPr>
      <w:r>
        <w:rPr>
          <w:rFonts w:ascii="Times New Roman"/>
          <w:b w:val="false"/>
          <w:i w:val="false"/>
          <w:color w:val="000000"/>
          <w:sz w:val="28"/>
        </w:rPr>
        <w:t>с _____ по _____ по проведению статистических наблюдений ___________.</w:t>
      </w:r>
    </w:p>
    <w:p>
      <w:pPr>
        <w:spacing w:after="0"/>
        <w:ind w:left="0"/>
        <w:jc w:val="both"/>
      </w:pPr>
      <w:r>
        <w:rPr>
          <w:rFonts w:ascii="Times New Roman"/>
          <w:b w:val="false"/>
          <w:i w:val="false"/>
          <w:color w:val="000000"/>
          <w:sz w:val="28"/>
        </w:rPr>
        <w:t>Проверка проведена по следующим вопросам:</w:t>
      </w:r>
    </w:p>
    <w:p>
      <w:pPr>
        <w:spacing w:after="0"/>
        <w:ind w:left="0"/>
        <w:jc w:val="both"/>
      </w:pPr>
      <w:r>
        <w:rPr>
          <w:rFonts w:ascii="Times New Roman"/>
          <w:b w:val="false"/>
          <w:i w:val="false"/>
          <w:color w:val="000000"/>
          <w:sz w:val="28"/>
        </w:rPr>
        <w:t>1) посещаются ли респонденты и (или) домашние хозяйства в установленные сроки;</w:t>
      </w:r>
    </w:p>
    <w:p>
      <w:pPr>
        <w:spacing w:after="0"/>
        <w:ind w:left="0"/>
        <w:jc w:val="both"/>
      </w:pPr>
      <w:r>
        <w:rPr>
          <w:rFonts w:ascii="Times New Roman"/>
          <w:b w:val="false"/>
          <w:i w:val="false"/>
          <w:color w:val="000000"/>
          <w:sz w:val="28"/>
        </w:rPr>
        <w:t>2) проводится ли наблюдение в соответствии с инструкцией, пояснением;</w:t>
      </w:r>
    </w:p>
    <w:p>
      <w:pPr>
        <w:spacing w:after="0"/>
        <w:ind w:left="0"/>
        <w:jc w:val="both"/>
      </w:pPr>
      <w:r>
        <w:rPr>
          <w:rFonts w:ascii="Times New Roman"/>
          <w:b w:val="false"/>
          <w:i w:val="false"/>
          <w:color w:val="000000"/>
          <w:sz w:val="28"/>
        </w:rPr>
        <w:t>3) соблюдаются ли указания по технике заполнения статистических форм;</w:t>
      </w:r>
    </w:p>
    <w:p>
      <w:pPr>
        <w:spacing w:after="0"/>
        <w:ind w:left="0"/>
        <w:jc w:val="both"/>
      </w:pPr>
      <w:r>
        <w:rPr>
          <w:rFonts w:ascii="Times New Roman"/>
          <w:b w:val="false"/>
          <w:i w:val="false"/>
          <w:color w:val="000000"/>
          <w:sz w:val="28"/>
        </w:rPr>
        <w:t>4) полнота и достоверность сведений занесенных в статистическую форму.</w:t>
      </w:r>
    </w:p>
    <w:p>
      <w:pPr>
        <w:spacing w:after="0"/>
        <w:ind w:left="0"/>
        <w:jc w:val="both"/>
      </w:pPr>
      <w:r>
        <w:rPr>
          <w:rFonts w:ascii="Times New Roman"/>
          <w:b w:val="false"/>
          <w:i w:val="false"/>
          <w:color w:val="000000"/>
          <w:sz w:val="28"/>
        </w:rPr>
        <w:t>Результаты проверки</w:t>
      </w:r>
    </w:p>
    <w:p>
      <w:pPr>
        <w:spacing w:after="0"/>
        <w:ind w:left="0"/>
        <w:jc w:val="both"/>
      </w:pPr>
      <w:r>
        <w:rPr>
          <w:rFonts w:ascii="Times New Roman"/>
          <w:b w:val="false"/>
          <w:i w:val="false"/>
          <w:color w:val="000000"/>
          <w:sz w:val="28"/>
        </w:rPr>
        <w:t>1. Посещение респондентов и (или) домашних хозяйств осуществляется/</w:t>
      </w:r>
    </w:p>
    <w:p>
      <w:pPr>
        <w:spacing w:after="0"/>
        <w:ind w:left="0"/>
        <w:jc w:val="both"/>
      </w:pPr>
      <w:r>
        <w:rPr>
          <w:rFonts w:ascii="Times New Roman"/>
          <w:b w:val="false"/>
          <w:i w:val="false"/>
          <w:color w:val="000000"/>
          <w:sz w:val="28"/>
        </w:rPr>
        <w:t>не осуществляется (нужное подчеркнуть) в установленные сроки.</w:t>
      </w:r>
    </w:p>
    <w:p>
      <w:pPr>
        <w:spacing w:after="0"/>
        <w:ind w:left="0"/>
        <w:jc w:val="both"/>
      </w:pPr>
      <w:r>
        <w:rPr>
          <w:rFonts w:ascii="Times New Roman"/>
          <w:b w:val="false"/>
          <w:i w:val="false"/>
          <w:color w:val="000000"/>
          <w:sz w:val="28"/>
        </w:rPr>
        <w:t>2. Наблюдение проводится в соответствии/ не в соответствии (нужное подчеркнуть)</w:t>
      </w:r>
    </w:p>
    <w:p>
      <w:pPr>
        <w:spacing w:after="0"/>
        <w:ind w:left="0"/>
        <w:jc w:val="both"/>
      </w:pPr>
      <w:r>
        <w:rPr>
          <w:rFonts w:ascii="Times New Roman"/>
          <w:b w:val="false"/>
          <w:i w:val="false"/>
          <w:color w:val="000000"/>
          <w:sz w:val="28"/>
        </w:rPr>
        <w:t>с инструкцией, пояснением.</w:t>
      </w:r>
    </w:p>
    <w:p>
      <w:pPr>
        <w:spacing w:after="0"/>
        <w:ind w:left="0"/>
        <w:jc w:val="both"/>
      </w:pPr>
      <w:r>
        <w:rPr>
          <w:rFonts w:ascii="Times New Roman"/>
          <w:b w:val="false"/>
          <w:i w:val="false"/>
          <w:color w:val="000000"/>
          <w:sz w:val="28"/>
        </w:rPr>
        <w:t>3. При заполнении статистических форм соблюдаются/не соблюдаются</w:t>
      </w:r>
    </w:p>
    <w:p>
      <w:pPr>
        <w:spacing w:after="0"/>
        <w:ind w:left="0"/>
        <w:jc w:val="both"/>
      </w:pPr>
      <w:r>
        <w:rPr>
          <w:rFonts w:ascii="Times New Roman"/>
          <w:b w:val="false"/>
          <w:i w:val="false"/>
          <w:color w:val="000000"/>
          <w:sz w:val="28"/>
        </w:rPr>
        <w:t>(нужное подчеркнуть) указания по технике заполнения.</w:t>
      </w:r>
    </w:p>
    <w:p>
      <w:pPr>
        <w:spacing w:after="0"/>
        <w:ind w:left="0"/>
        <w:jc w:val="both"/>
      </w:pPr>
      <w:r>
        <w:rPr>
          <w:rFonts w:ascii="Times New Roman"/>
          <w:b w:val="false"/>
          <w:i w:val="false"/>
          <w:color w:val="000000"/>
          <w:sz w:val="28"/>
        </w:rPr>
        <w:t>4. Полнота и достоверность сведений занесенных в статистическую форму</w:t>
      </w:r>
    </w:p>
    <w:p>
      <w:pPr>
        <w:spacing w:after="0"/>
        <w:ind w:left="0"/>
        <w:jc w:val="both"/>
      </w:pPr>
      <w:r>
        <w:rPr>
          <w:rFonts w:ascii="Times New Roman"/>
          <w:b w:val="false"/>
          <w:i w:val="false"/>
          <w:color w:val="000000"/>
          <w:sz w:val="28"/>
        </w:rPr>
        <w:t>подтверждается/не подтверждается (нужное подчеркнуть).</w:t>
      </w:r>
    </w:p>
    <w:p>
      <w:pPr>
        <w:spacing w:after="0"/>
        <w:ind w:left="0"/>
        <w:jc w:val="both"/>
      </w:pPr>
      <w:r>
        <w:rPr>
          <w:rFonts w:ascii="Times New Roman"/>
          <w:b w:val="false"/>
          <w:i w:val="false"/>
          <w:color w:val="000000"/>
          <w:sz w:val="28"/>
        </w:rPr>
        <w:t>Рекомендации по результатам проверки и текущей работы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Ответственный сотрудник территориального подразделения Бюро</w:t>
      </w:r>
    </w:p>
    <w:p>
      <w:pPr>
        <w:spacing w:after="0"/>
        <w:ind w:left="0"/>
        <w:jc w:val="both"/>
      </w:pPr>
      <w:r>
        <w:rPr>
          <w:rFonts w:ascii="Times New Roman"/>
          <w:b w:val="false"/>
          <w:i w:val="false"/>
          <w:color w:val="000000"/>
          <w:sz w:val="28"/>
        </w:rPr>
        <w:t>__________________________Ф.И.О. (при его наличии), подпись</w:t>
      </w:r>
    </w:p>
    <w:p>
      <w:pPr>
        <w:spacing w:after="0"/>
        <w:ind w:left="0"/>
        <w:jc w:val="both"/>
      </w:pPr>
      <w:r>
        <w:rPr>
          <w:rFonts w:ascii="Times New Roman"/>
          <w:b w:val="false"/>
          <w:i w:val="false"/>
          <w:color w:val="000000"/>
          <w:sz w:val="28"/>
        </w:rPr>
        <w:t>Ознакомлен(а) интервьюер _____________________________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2026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привлечения лиц в качестве</w:t>
            </w:r>
            <w:r>
              <w:br/>
            </w:r>
            <w:r>
              <w:rPr>
                <w:rFonts w:ascii="Times New Roman"/>
                <w:b w:val="false"/>
                <w:i w:val="false"/>
                <w:color w:val="000000"/>
                <w:sz w:val="20"/>
              </w:rPr>
              <w:t>интервьюеров и организации</w:t>
            </w:r>
            <w:r>
              <w:br/>
            </w:r>
            <w:r>
              <w:rPr>
                <w:rFonts w:ascii="Times New Roman"/>
                <w:b w:val="false"/>
                <w:i w:val="false"/>
                <w:color w:val="000000"/>
                <w:sz w:val="20"/>
              </w:rPr>
              <w:t>их работы 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24"/>
    <w:p>
      <w:pPr>
        <w:spacing w:after="0"/>
        <w:ind w:left="0"/>
        <w:jc w:val="left"/>
      </w:pPr>
      <w:r>
        <w:rPr>
          <w:rFonts w:ascii="Times New Roman"/>
          <w:b/>
          <w:i w:val="false"/>
          <w:color w:val="000000"/>
        </w:rPr>
        <w:t xml:space="preserve"> График работы интервьюера № ____________ на ____ квартал _____ года</w:t>
      </w:r>
    </w:p>
    <w:bookmarkEnd w:id="24"/>
    <w:p>
      <w:pPr>
        <w:spacing w:after="0"/>
        <w:ind w:left="0"/>
        <w:jc w:val="both"/>
      </w:pPr>
      <w:bookmarkStart w:name="z49" w:id="25"/>
      <w:r>
        <w:rPr>
          <w:rFonts w:ascii="Times New Roman"/>
          <w:b w:val="false"/>
          <w:i w:val="false"/>
          <w:color w:val="000000"/>
          <w:sz w:val="28"/>
        </w:rPr>
        <w:t>
      1 пятерка – месяц _______________ № домашних хозяйств ___________</w:t>
      </w:r>
    </w:p>
    <w:bookmarkEnd w:id="25"/>
    <w:p>
      <w:pPr>
        <w:spacing w:after="0"/>
        <w:ind w:left="0"/>
        <w:jc w:val="both"/>
      </w:pPr>
      <w:r>
        <w:rPr>
          <w:rFonts w:ascii="Times New Roman"/>
          <w:b w:val="false"/>
          <w:i w:val="false"/>
          <w:color w:val="000000"/>
          <w:sz w:val="28"/>
        </w:rPr>
        <w:t>2 пятерка – месяц _______________ № домашних хозяйств ___________</w:t>
      </w:r>
    </w:p>
    <w:p>
      <w:pPr>
        <w:spacing w:after="0"/>
        <w:ind w:left="0"/>
        <w:jc w:val="both"/>
      </w:pPr>
      <w:r>
        <w:rPr>
          <w:rFonts w:ascii="Times New Roman"/>
          <w:b w:val="false"/>
          <w:i w:val="false"/>
          <w:color w:val="000000"/>
          <w:sz w:val="28"/>
        </w:rPr>
        <w:t>3 пятерка – месяц _______________ № домашних хозяйств ___________</w:t>
      </w:r>
    </w:p>
    <w:p>
      <w:pPr>
        <w:spacing w:after="0"/>
        <w:ind w:left="0"/>
        <w:jc w:val="both"/>
      </w:pPr>
      <w:r>
        <w:rPr>
          <w:rFonts w:ascii="Times New Roman"/>
          <w:b w:val="false"/>
          <w:i w:val="false"/>
          <w:color w:val="000000"/>
          <w:sz w:val="28"/>
        </w:rPr>
        <w:t>4 пятерка – месяц _______________ № домашних хозяйств ___________</w:t>
      </w:r>
    </w:p>
    <w:p>
      <w:pPr>
        <w:spacing w:after="0"/>
        <w:ind w:left="0"/>
        <w:jc w:val="both"/>
      </w:pPr>
      <w:r>
        <w:rPr>
          <w:rFonts w:ascii="Times New Roman"/>
          <w:b w:val="false"/>
          <w:i w:val="false"/>
          <w:color w:val="000000"/>
          <w:sz w:val="28"/>
        </w:rPr>
        <w:t>5 пятерка – месяц _______________ № домашних хозяйств ___________</w:t>
      </w:r>
    </w:p>
    <w:p>
      <w:pPr>
        <w:spacing w:after="0"/>
        <w:ind w:left="0"/>
        <w:jc w:val="both"/>
      </w:pPr>
      <w:r>
        <w:rPr>
          <w:rFonts w:ascii="Times New Roman"/>
          <w:b w:val="false"/>
          <w:i w:val="false"/>
          <w:color w:val="000000"/>
          <w:sz w:val="28"/>
        </w:rPr>
        <w:t>6 пятерка – месяц _______________ № домашних хозяйств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форм(ы) 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форме_____*</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Напоминание и консультация домашних хозяйств (согласно пунктов 33, 34 Правил)</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форм в территориальные подразделения</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10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форм(ы) 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Напоминание и консультация домашних хозяйств (согласно пунктов 33, 34 Правил)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форм в территориальные подразделения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форм(ы) 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Напоминание и консультация домашних хозяйств (согласно пунктов 33, 34 Правил)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форм в территориальные подразделения</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26"/>
      <w:r>
        <w:rPr>
          <w:rFonts w:ascii="Times New Roman"/>
          <w:b w:val="false"/>
          <w:i w:val="false"/>
          <w:color w:val="000000"/>
          <w:sz w:val="28"/>
        </w:rPr>
        <w:t>
      Ответственный сотрудник территориального подразделения Бюро</w:t>
      </w:r>
    </w:p>
    <w:bookmarkEnd w:id="26"/>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Ознакомлен(а) интервьюер _________________________</w:t>
      </w:r>
    </w:p>
    <w:p>
      <w:pPr>
        <w:spacing w:after="0"/>
        <w:ind w:left="0"/>
        <w:jc w:val="both"/>
      </w:pPr>
      <w:r>
        <w:rPr>
          <w:rFonts w:ascii="Times New Roman"/>
          <w:b w:val="false"/>
          <w:i w:val="false"/>
          <w:color w:val="000000"/>
          <w:sz w:val="28"/>
        </w:rPr>
        <w:t>Ф.И.О. (при его наличии), подпись</w:t>
      </w:r>
    </w:p>
    <w:bookmarkStart w:name="z51" w:id="27"/>
    <w:p>
      <w:pPr>
        <w:spacing w:after="0"/>
        <w:ind w:left="0"/>
        <w:jc w:val="both"/>
      </w:pPr>
      <w:r>
        <w:rPr>
          <w:rFonts w:ascii="Times New Roman"/>
          <w:b w:val="false"/>
          <w:i w:val="false"/>
          <w:color w:val="000000"/>
          <w:sz w:val="28"/>
        </w:rPr>
        <w:t>
      Примечание:</w:t>
      </w:r>
    </w:p>
    <w:bookmarkEnd w:id="27"/>
    <w:bookmarkStart w:name="z52" w:id="28"/>
    <w:p>
      <w:pPr>
        <w:spacing w:after="0"/>
        <w:ind w:left="0"/>
        <w:jc w:val="both"/>
      </w:pPr>
      <w:r>
        <w:rPr>
          <w:rFonts w:ascii="Times New Roman"/>
          <w:b w:val="false"/>
          <w:i w:val="false"/>
          <w:color w:val="000000"/>
          <w:sz w:val="28"/>
        </w:rPr>
        <w:t>
      * при необходимости дублируются строки для необходимого количества наблюдении (форм).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2026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привлечения лиц в качестве</w:t>
            </w:r>
            <w:r>
              <w:br/>
            </w:r>
            <w:r>
              <w:rPr>
                <w:rFonts w:ascii="Times New Roman"/>
                <w:b w:val="false"/>
                <w:i w:val="false"/>
                <w:color w:val="000000"/>
                <w:sz w:val="20"/>
              </w:rPr>
              <w:t>интервьюеров и организации</w:t>
            </w:r>
            <w:r>
              <w:br/>
            </w:r>
            <w:r>
              <w:rPr>
                <w:rFonts w:ascii="Times New Roman"/>
                <w:b w:val="false"/>
                <w:i w:val="false"/>
                <w:color w:val="000000"/>
                <w:sz w:val="20"/>
              </w:rPr>
              <w:t>их работы 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29"/>
    <w:p>
      <w:pPr>
        <w:spacing w:after="0"/>
        <w:ind w:left="0"/>
        <w:jc w:val="left"/>
      </w:pPr>
      <w:r>
        <w:rPr>
          <w:rFonts w:ascii="Times New Roman"/>
          <w:b/>
          <w:i w:val="false"/>
          <w:color w:val="000000"/>
        </w:rPr>
        <w:t xml:space="preserve"> Бланк отчета о проведении предварительного обхода по статистическому</w:t>
      </w:r>
      <w:r>
        <w:br/>
      </w:r>
      <w:r>
        <w:rPr>
          <w:rFonts w:ascii="Times New Roman"/>
          <w:b/>
          <w:i w:val="false"/>
          <w:color w:val="000000"/>
        </w:rPr>
        <w:t>обследованию уровня жизни населения ноябрь-декабрь месяц 202_ г.</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домашнего хозяйства</w:t>
            </w:r>
          </w:p>
          <w:p>
            <w:pPr>
              <w:spacing w:after="20"/>
              <w:ind w:left="20"/>
              <w:jc w:val="both"/>
            </w:pPr>
            <w:r>
              <w:rPr>
                <w:rFonts w:ascii="Times New Roman"/>
                <w:b w:val="false"/>
                <w:i w:val="false"/>
                <w:color w:val="000000"/>
                <w:sz w:val="20"/>
              </w:rPr>
              <w:t>(код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домашнего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обхода и опроса домашнего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обхода и опроса*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30"/>
      <w:r>
        <w:rPr>
          <w:rFonts w:ascii="Times New Roman"/>
          <w:b w:val="false"/>
          <w:i w:val="false"/>
          <w:color w:val="000000"/>
          <w:sz w:val="28"/>
        </w:rPr>
        <w:t>
      Ф.И.О. (при его наличии), подпись</w:t>
      </w:r>
    </w:p>
    <w:bookmarkEnd w:id="30"/>
    <w:p>
      <w:pPr>
        <w:spacing w:after="0"/>
        <w:ind w:left="0"/>
        <w:jc w:val="both"/>
      </w:pPr>
      <w:r>
        <w:rPr>
          <w:rFonts w:ascii="Times New Roman"/>
          <w:b w:val="false"/>
          <w:i w:val="false"/>
          <w:color w:val="000000"/>
          <w:sz w:val="28"/>
        </w:rPr>
        <w:t>интервьюера_________________________________________________________</w:t>
      </w:r>
    </w:p>
    <w:p>
      <w:pPr>
        <w:spacing w:after="0"/>
        <w:ind w:left="0"/>
        <w:jc w:val="both"/>
      </w:pPr>
      <w:r>
        <w:rPr>
          <w:rFonts w:ascii="Times New Roman"/>
          <w:b w:val="false"/>
          <w:i w:val="false"/>
          <w:color w:val="000000"/>
          <w:sz w:val="28"/>
        </w:rPr>
        <w:t>Ф.И.О. (при его наличии), подпись ответственного сотрудника</w:t>
      </w:r>
    </w:p>
    <w:p>
      <w:pPr>
        <w:spacing w:after="0"/>
        <w:ind w:left="0"/>
        <w:jc w:val="both"/>
      </w:pPr>
      <w:r>
        <w:rPr>
          <w:rFonts w:ascii="Times New Roman"/>
          <w:b w:val="false"/>
          <w:i w:val="false"/>
          <w:color w:val="000000"/>
          <w:sz w:val="28"/>
        </w:rPr>
        <w:t>территориального подразделения Бюро___________________________________</w:t>
      </w:r>
    </w:p>
    <w:p>
      <w:pPr>
        <w:spacing w:after="0"/>
        <w:ind w:left="0"/>
        <w:jc w:val="both"/>
      </w:pPr>
      <w:bookmarkStart w:name="z58" w:id="31"/>
      <w:r>
        <w:rPr>
          <w:rFonts w:ascii="Times New Roman"/>
          <w:b w:val="false"/>
          <w:i w:val="false"/>
          <w:color w:val="000000"/>
          <w:sz w:val="28"/>
        </w:rPr>
        <w:t>
      Примечание:</w:t>
      </w:r>
    </w:p>
    <w:bookmarkEnd w:id="31"/>
    <w:p>
      <w:pPr>
        <w:spacing w:after="0"/>
        <w:ind w:left="0"/>
        <w:jc w:val="both"/>
      </w:pPr>
      <w:r>
        <w:rPr>
          <w:rFonts w:ascii="Times New Roman"/>
          <w:b w:val="false"/>
          <w:i w:val="false"/>
          <w:color w:val="000000"/>
          <w:sz w:val="28"/>
        </w:rPr>
        <w:t>* Инструкция по заполнению графы "Результат обхода и опроса":</w:t>
      </w:r>
    </w:p>
    <w:p>
      <w:pPr>
        <w:spacing w:after="0"/>
        <w:ind w:left="0"/>
        <w:jc w:val="both"/>
      </w:pPr>
      <w:r>
        <w:rPr>
          <w:rFonts w:ascii="Times New Roman"/>
          <w:b w:val="false"/>
          <w:i w:val="false"/>
          <w:color w:val="000000"/>
          <w:sz w:val="28"/>
        </w:rPr>
        <w:t>Проставляются коды:</w:t>
      </w:r>
    </w:p>
    <w:p>
      <w:pPr>
        <w:spacing w:after="0"/>
        <w:ind w:left="0"/>
        <w:jc w:val="both"/>
      </w:pPr>
      <w:r>
        <w:rPr>
          <w:rFonts w:ascii="Times New Roman"/>
          <w:b w:val="false"/>
          <w:i w:val="false"/>
          <w:color w:val="000000"/>
          <w:sz w:val="28"/>
        </w:rPr>
        <w:t>"1" - согласен;</w:t>
      </w:r>
    </w:p>
    <w:p>
      <w:pPr>
        <w:spacing w:after="0"/>
        <w:ind w:left="0"/>
        <w:jc w:val="both"/>
      </w:pPr>
      <w:r>
        <w:rPr>
          <w:rFonts w:ascii="Times New Roman"/>
          <w:b w:val="false"/>
          <w:i w:val="false"/>
          <w:color w:val="000000"/>
          <w:sz w:val="28"/>
        </w:rPr>
        <w:t>При отказе проставляются коды:</w:t>
      </w:r>
    </w:p>
    <w:p>
      <w:pPr>
        <w:spacing w:after="0"/>
        <w:ind w:left="0"/>
        <w:jc w:val="both"/>
      </w:pPr>
      <w:r>
        <w:rPr>
          <w:rFonts w:ascii="Times New Roman"/>
          <w:b w:val="false"/>
          <w:i w:val="false"/>
          <w:color w:val="000000"/>
          <w:sz w:val="28"/>
        </w:rPr>
        <w:t>"2" - категорический отказ (недоверие);</w:t>
      </w:r>
    </w:p>
    <w:p>
      <w:pPr>
        <w:spacing w:after="0"/>
        <w:ind w:left="0"/>
        <w:jc w:val="both"/>
      </w:pPr>
      <w:r>
        <w:rPr>
          <w:rFonts w:ascii="Times New Roman"/>
          <w:b w:val="false"/>
          <w:i w:val="false"/>
          <w:color w:val="000000"/>
          <w:sz w:val="28"/>
        </w:rPr>
        <w:t>"3" - отказ по состоянию здоровья;</w:t>
      </w:r>
    </w:p>
    <w:p>
      <w:pPr>
        <w:spacing w:after="0"/>
        <w:ind w:left="0"/>
        <w:jc w:val="both"/>
      </w:pPr>
      <w:r>
        <w:rPr>
          <w:rFonts w:ascii="Times New Roman"/>
          <w:b w:val="false"/>
          <w:i w:val="false"/>
          <w:color w:val="000000"/>
          <w:sz w:val="28"/>
        </w:rPr>
        <w:t>"4" - отказ из-за отсутствия времени;</w:t>
      </w:r>
    </w:p>
    <w:p>
      <w:pPr>
        <w:spacing w:after="0"/>
        <w:ind w:left="0"/>
        <w:jc w:val="both"/>
      </w:pPr>
      <w:r>
        <w:rPr>
          <w:rFonts w:ascii="Times New Roman"/>
          <w:b w:val="false"/>
          <w:i w:val="false"/>
          <w:color w:val="000000"/>
          <w:sz w:val="28"/>
        </w:rPr>
        <w:t>"5" - планируется переезд;</w:t>
      </w:r>
    </w:p>
    <w:p>
      <w:pPr>
        <w:spacing w:after="0"/>
        <w:ind w:left="0"/>
        <w:jc w:val="both"/>
      </w:pPr>
      <w:r>
        <w:rPr>
          <w:rFonts w:ascii="Times New Roman"/>
          <w:b w:val="false"/>
          <w:i w:val="false"/>
          <w:color w:val="000000"/>
          <w:sz w:val="28"/>
        </w:rPr>
        <w:t>"6" - в связи с получением социальных выплат;</w:t>
      </w:r>
    </w:p>
    <w:p>
      <w:pPr>
        <w:spacing w:after="0"/>
        <w:ind w:left="0"/>
        <w:jc w:val="both"/>
      </w:pPr>
      <w:r>
        <w:rPr>
          <w:rFonts w:ascii="Times New Roman"/>
          <w:b w:val="false"/>
          <w:i w:val="false"/>
          <w:color w:val="000000"/>
          <w:sz w:val="28"/>
        </w:rPr>
        <w:t>"7" - государственные служащие;</w:t>
      </w:r>
    </w:p>
    <w:p>
      <w:pPr>
        <w:spacing w:after="0"/>
        <w:ind w:left="0"/>
        <w:jc w:val="both"/>
      </w:pPr>
      <w:r>
        <w:rPr>
          <w:rFonts w:ascii="Times New Roman"/>
          <w:b w:val="false"/>
          <w:i w:val="false"/>
          <w:color w:val="000000"/>
          <w:sz w:val="28"/>
        </w:rPr>
        <w:t>"8" - не жилой;</w:t>
      </w:r>
    </w:p>
    <w:p>
      <w:pPr>
        <w:spacing w:after="0"/>
        <w:ind w:left="0"/>
        <w:jc w:val="both"/>
      </w:pPr>
      <w:r>
        <w:rPr>
          <w:rFonts w:ascii="Times New Roman"/>
          <w:b w:val="false"/>
          <w:i w:val="false"/>
          <w:color w:val="000000"/>
          <w:sz w:val="28"/>
        </w:rPr>
        <w:t>"9" - адрес не найден;</w:t>
      </w:r>
    </w:p>
    <w:p>
      <w:pPr>
        <w:spacing w:after="0"/>
        <w:ind w:left="0"/>
        <w:jc w:val="both"/>
      </w:pPr>
      <w:r>
        <w:rPr>
          <w:rFonts w:ascii="Times New Roman"/>
          <w:b w:val="false"/>
          <w:i w:val="false"/>
          <w:color w:val="000000"/>
          <w:sz w:val="28"/>
        </w:rPr>
        <w:t>"10" - не открыли дверь.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