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28c31" w14:textId="6928c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внутренних дел Республики Казахстан от 30 июня 2023 года № 534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w:t>
      </w:r>
    </w:p>
    <w:p>
      <w:pPr>
        <w:spacing w:after="0"/>
        <w:ind w:left="0"/>
        <w:jc w:val="both"/>
      </w:pPr>
      <w:r>
        <w:rPr>
          <w:rFonts w:ascii="Times New Roman"/>
          <w:b w:val="false"/>
          <w:i w:val="false"/>
          <w:color w:val="000000"/>
          <w:sz w:val="28"/>
        </w:rPr>
        <w:t>Приказ Министра внутренних дел Республики Казахстан от 27 апреля 2026 года № 305. Зарегистрирован в Министерстве юстиции Республики Казахстан 28 апреля 2026 года № 38568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30 июня 2023 года № 534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(зарегистрирован в Реестре государственной регистрации нормативных правовых актов под № 33003)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8" w:id="2"/>
    <w:p>
      <w:pPr>
        <w:spacing w:after="0"/>
        <w:ind w:left="0"/>
        <w:jc w:val="both"/>
      </w:pPr>
      <w:r>
        <w:rPr>
          <w:rFonts w:ascii="Times New Roman"/>
          <w:b w:val="false"/>
          <w:i w:val="false"/>
          <w:color w:val="000000"/>
          <w:sz w:val="28"/>
        </w:rPr>
        <w:t xml:space="preserve">
      "В соответствии с подпунктом 5)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дорожном движении", </w:t>
      </w:r>
      <w:r>
        <w:rPr>
          <w:rFonts w:ascii="Times New Roman"/>
          <w:b/>
          <w:i w:val="false"/>
          <w:color w:val="000000"/>
          <w:sz w:val="28"/>
        </w:rPr>
        <w:t>ПРИКАЗЫВАЮ:</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дорожного движения,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xml:space="preserve">
      "7. В случае остановки транспортного средства лица, обладающие правом проверять у водителя транспортного средства документы или использовать транспортное средство, незамедлительно подходят к транспортному средству, разъясняют причины остановки транспортного средства и предъявляют по требованию водителя для ознакомления и установления фамилии и должности, служебное удостоверение без его передачи водителю, в случае, если нарушение водителем транспортного средства требований </w:t>
      </w:r>
      <w:r>
        <w:rPr>
          <w:rFonts w:ascii="Times New Roman"/>
          <w:b w:val="false"/>
          <w:i w:val="false"/>
          <w:color w:val="000000"/>
          <w:sz w:val="28"/>
        </w:rPr>
        <w:t>Закона</w:t>
      </w:r>
      <w:r>
        <w:rPr>
          <w:rFonts w:ascii="Times New Roman"/>
          <w:b w:val="false"/>
          <w:i w:val="false"/>
          <w:color w:val="000000"/>
          <w:sz w:val="28"/>
        </w:rPr>
        <w:t xml:space="preserve"> "О дорожном движении" и (или) настоящих Правил обнаружено или зафиксировано в автоматическом режиме, предъявить водителю соответствующие материалы для ознакомления.";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13" w:id="5"/>
    <w:p>
      <w:pPr>
        <w:spacing w:after="0"/>
        <w:ind w:left="0"/>
        <w:jc w:val="both"/>
      </w:pPr>
      <w:r>
        <w:rPr>
          <w:rFonts w:ascii="Times New Roman"/>
          <w:b w:val="false"/>
          <w:i w:val="false"/>
          <w:color w:val="000000"/>
          <w:sz w:val="28"/>
        </w:rPr>
        <w:t>
      "19. При приближении транспортных средств с включенными проблесковыми маячками синего и (или) красного цвета и специальным звуковым сигналом пешеходы не переходят проезжую часть дороги, а находящиеся на ней уступают дорогу этим транспортным средствам и освобождают проезжую часть дороги.";</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15" w:id="6"/>
    <w:p>
      <w:pPr>
        <w:spacing w:after="0"/>
        <w:ind w:left="0"/>
        <w:jc w:val="both"/>
      </w:pPr>
      <w:r>
        <w:rPr>
          <w:rFonts w:ascii="Times New Roman"/>
          <w:b w:val="false"/>
          <w:i w:val="false"/>
          <w:color w:val="000000"/>
          <w:sz w:val="28"/>
        </w:rPr>
        <w:t xml:space="preserve">
      "43. Водители транспортных средств с включенным проблесковым маячком оранжевого или желтого цвета могут отступать от требований дорожных знаков (кроме дорожных знаков 2.2, 2.4, 2.5 2.6, 3.11, 3.12, 3.13, 3.14, 3.17.2, 3.20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разметки, а также пунктов 63, 64, 65, 66, 67 и 118 настоящих Правил при условии обеспечения безопасности дорожного движения и убедившись в отсутствии помех. Кроме того, участники дорожного движения не препятствуют осуществлению ими своих функций.";</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p>
    <w:bookmarkStart w:name="z17" w:id="7"/>
    <w:p>
      <w:pPr>
        <w:spacing w:after="0"/>
        <w:ind w:left="0"/>
        <w:jc w:val="both"/>
      </w:pPr>
      <w:r>
        <w:rPr>
          <w:rFonts w:ascii="Times New Roman"/>
          <w:b w:val="false"/>
          <w:i w:val="false"/>
          <w:color w:val="000000"/>
          <w:sz w:val="28"/>
        </w:rPr>
        <w:t>
      "76. Водителю запрещается:</w:t>
      </w:r>
    </w:p>
    <w:bookmarkEnd w:id="7"/>
    <w:bookmarkStart w:name="z18" w:id="8"/>
    <w:p>
      <w:pPr>
        <w:spacing w:after="0"/>
        <w:ind w:left="0"/>
        <w:jc w:val="both"/>
      </w:pPr>
      <w:r>
        <w:rPr>
          <w:rFonts w:ascii="Times New Roman"/>
          <w:b w:val="false"/>
          <w:i w:val="false"/>
          <w:color w:val="000000"/>
          <w:sz w:val="28"/>
        </w:rPr>
        <w:t>
      1) превышать максимальную скорость, определенную в установленном порядке.</w:t>
      </w:r>
    </w:p>
    <w:bookmarkEnd w:id="8"/>
    <w:bookmarkStart w:name="z19" w:id="9"/>
    <w:p>
      <w:pPr>
        <w:spacing w:after="0"/>
        <w:ind w:left="0"/>
        <w:jc w:val="both"/>
      </w:pPr>
      <w:r>
        <w:rPr>
          <w:rFonts w:ascii="Times New Roman"/>
          <w:b w:val="false"/>
          <w:i w:val="false"/>
          <w:color w:val="000000"/>
          <w:sz w:val="28"/>
        </w:rPr>
        <w:t>
      Превышение максимальной скорости движения транспортного средства определяется путем обнаружения или фиксации, или вычисления средней скорости движения транспортного средства сертифицированными контрольно-измерительными техническими средствами и приборами, работающими в автоматическом режиме;</w:t>
      </w:r>
    </w:p>
    <w:bookmarkEnd w:id="9"/>
    <w:bookmarkStart w:name="z20" w:id="10"/>
    <w:p>
      <w:pPr>
        <w:spacing w:after="0"/>
        <w:ind w:left="0"/>
        <w:jc w:val="both"/>
      </w:pPr>
      <w:r>
        <w:rPr>
          <w:rFonts w:ascii="Times New Roman"/>
          <w:b w:val="false"/>
          <w:i w:val="false"/>
          <w:color w:val="000000"/>
          <w:sz w:val="28"/>
        </w:rPr>
        <w:t>
      2) превышать максимальную скорость, определенную технической характеристикой транспортного средства;</w:t>
      </w:r>
    </w:p>
    <w:bookmarkEnd w:id="10"/>
    <w:bookmarkStart w:name="z21" w:id="11"/>
    <w:p>
      <w:pPr>
        <w:spacing w:after="0"/>
        <w:ind w:left="0"/>
        <w:jc w:val="both"/>
      </w:pPr>
      <w:r>
        <w:rPr>
          <w:rFonts w:ascii="Times New Roman"/>
          <w:b w:val="false"/>
          <w:i w:val="false"/>
          <w:color w:val="000000"/>
          <w:sz w:val="28"/>
        </w:rPr>
        <w:t>
      3) превышать скорость, указанную на опознавательном знаке "Ограничение скорости", установленном на транспортном средстве (здесь и далее опознавательные знаки указаны в соответствии с Основными положениями);</w:t>
      </w:r>
    </w:p>
    <w:bookmarkEnd w:id="11"/>
    <w:bookmarkStart w:name="z22" w:id="12"/>
    <w:p>
      <w:pPr>
        <w:spacing w:after="0"/>
        <w:ind w:left="0"/>
        <w:jc w:val="both"/>
      </w:pPr>
      <w:r>
        <w:rPr>
          <w:rFonts w:ascii="Times New Roman"/>
          <w:b w:val="false"/>
          <w:i w:val="false"/>
          <w:color w:val="000000"/>
          <w:sz w:val="28"/>
        </w:rPr>
        <w:t>
      4) создавать помехи другим участникам дорожного движения;</w:t>
      </w:r>
    </w:p>
    <w:bookmarkEnd w:id="12"/>
    <w:bookmarkStart w:name="z23" w:id="13"/>
    <w:p>
      <w:pPr>
        <w:spacing w:after="0"/>
        <w:ind w:left="0"/>
        <w:jc w:val="both"/>
      </w:pPr>
      <w:r>
        <w:rPr>
          <w:rFonts w:ascii="Times New Roman"/>
          <w:b w:val="false"/>
          <w:i w:val="false"/>
          <w:color w:val="000000"/>
          <w:sz w:val="28"/>
        </w:rPr>
        <w:t>
      5) резко тормозить, если это не требуется для предотвращения дорожно-транспортного происшествия.";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126</w:t>
      </w:r>
      <w:r>
        <w:rPr>
          <w:rFonts w:ascii="Times New Roman"/>
          <w:b w:val="false"/>
          <w:i w:val="false"/>
          <w:color w:val="000000"/>
          <w:sz w:val="28"/>
        </w:rPr>
        <w:t xml:space="preserve"> изложить в следующей редакции:</w:t>
      </w:r>
    </w:p>
    <w:bookmarkStart w:name="z25" w:id="14"/>
    <w:p>
      <w:pPr>
        <w:spacing w:after="0"/>
        <w:ind w:left="0"/>
        <w:jc w:val="both"/>
      </w:pPr>
      <w:r>
        <w:rPr>
          <w:rFonts w:ascii="Times New Roman"/>
          <w:b w:val="false"/>
          <w:i w:val="false"/>
          <w:color w:val="000000"/>
          <w:sz w:val="28"/>
        </w:rPr>
        <w:t xml:space="preserve">
      "126. На дорогах с полосой для маршрутных транспортных средств, обозначенных знаками 5.9, 5.9.2, 5.9.3, 5.9.4, 5.10.1, 5.10.2, 5.10.3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не осуществляется движение и не производится остановка других транспортных средств на этой полосе, кроме общественного транспорта (за исключением случаев, предусмотренных в пунктах 166 и 168-1 настоящих Правил) и иных транспортных средств категории М3.";</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138</w:t>
      </w:r>
      <w:r>
        <w:rPr>
          <w:rFonts w:ascii="Times New Roman"/>
          <w:b w:val="false"/>
          <w:i w:val="false"/>
          <w:color w:val="000000"/>
          <w:sz w:val="28"/>
        </w:rPr>
        <w:t xml:space="preserve"> изложить в следующей редакции:</w:t>
      </w:r>
    </w:p>
    <w:bookmarkStart w:name="z27" w:id="15"/>
    <w:p>
      <w:pPr>
        <w:spacing w:after="0"/>
        <w:ind w:left="0"/>
        <w:jc w:val="both"/>
      </w:pPr>
      <w:r>
        <w:rPr>
          <w:rFonts w:ascii="Times New Roman"/>
          <w:b w:val="false"/>
          <w:i w:val="false"/>
          <w:color w:val="000000"/>
          <w:sz w:val="28"/>
        </w:rPr>
        <w:t>
      "138. Проблесковый маячок оранжевого или желтого цвета включается на:</w:t>
      </w:r>
    </w:p>
    <w:bookmarkEnd w:id="15"/>
    <w:bookmarkStart w:name="z28" w:id="16"/>
    <w:p>
      <w:pPr>
        <w:spacing w:after="0"/>
        <w:ind w:left="0"/>
        <w:jc w:val="both"/>
      </w:pPr>
      <w:r>
        <w:rPr>
          <w:rFonts w:ascii="Times New Roman"/>
          <w:b w:val="false"/>
          <w:i w:val="false"/>
          <w:color w:val="000000"/>
          <w:sz w:val="28"/>
        </w:rPr>
        <w:t>
      транспортных средствах при выполнении работ по строительству, ремонту или уборки дорог, погрузке для транспортировки поврежденных, неисправных и иных транспортных средств;</w:t>
      </w:r>
    </w:p>
    <w:bookmarkEnd w:id="16"/>
    <w:bookmarkStart w:name="z29" w:id="17"/>
    <w:p>
      <w:pPr>
        <w:spacing w:after="0"/>
        <w:ind w:left="0"/>
        <w:jc w:val="both"/>
      </w:pPr>
      <w:r>
        <w:rPr>
          <w:rFonts w:ascii="Times New Roman"/>
          <w:b w:val="false"/>
          <w:i w:val="false"/>
          <w:color w:val="000000"/>
          <w:sz w:val="28"/>
        </w:rPr>
        <w:t>
      транспортных средствах при осуществлении перевозок тяжеловесных, крупногабаритных и опасных грузов;</w:t>
      </w:r>
    </w:p>
    <w:bookmarkEnd w:id="17"/>
    <w:bookmarkStart w:name="z30" w:id="18"/>
    <w:p>
      <w:pPr>
        <w:spacing w:after="0"/>
        <w:ind w:left="0"/>
        <w:jc w:val="both"/>
      </w:pPr>
      <w:r>
        <w:rPr>
          <w:rFonts w:ascii="Times New Roman"/>
          <w:b w:val="false"/>
          <w:i w:val="false"/>
          <w:color w:val="000000"/>
          <w:sz w:val="28"/>
        </w:rPr>
        <w:t>
      транспортных средствах, сопровождающих перевозку тяжеловесных, крупногабаритных и опасных грузов;</w:t>
      </w:r>
    </w:p>
    <w:bookmarkEnd w:id="18"/>
    <w:bookmarkStart w:name="z31" w:id="19"/>
    <w:p>
      <w:pPr>
        <w:spacing w:after="0"/>
        <w:ind w:left="0"/>
        <w:jc w:val="both"/>
      </w:pPr>
      <w:r>
        <w:rPr>
          <w:rFonts w:ascii="Times New Roman"/>
          <w:b w:val="false"/>
          <w:i w:val="false"/>
          <w:color w:val="000000"/>
          <w:sz w:val="28"/>
        </w:rPr>
        <w:t>
      автобусах, предназначенных для перевозки организованных групп детей;</w:t>
      </w:r>
    </w:p>
    <w:bookmarkEnd w:id="19"/>
    <w:bookmarkStart w:name="z32" w:id="20"/>
    <w:p>
      <w:pPr>
        <w:spacing w:after="0"/>
        <w:ind w:left="0"/>
        <w:jc w:val="both"/>
      </w:pPr>
      <w:r>
        <w:rPr>
          <w:rFonts w:ascii="Times New Roman"/>
          <w:b w:val="false"/>
          <w:i w:val="false"/>
          <w:color w:val="000000"/>
          <w:sz w:val="28"/>
        </w:rPr>
        <w:t>
      транспортных средствах мобильных групп оперативного реагирования частных охранных организаций при выезде на несанкционированные проникновения на охраняемые объекты;</w:t>
      </w:r>
    </w:p>
    <w:bookmarkEnd w:id="20"/>
    <w:bookmarkStart w:name="z33" w:id="21"/>
    <w:p>
      <w:pPr>
        <w:spacing w:after="0"/>
        <w:ind w:left="0"/>
        <w:jc w:val="both"/>
      </w:pPr>
      <w:r>
        <w:rPr>
          <w:rFonts w:ascii="Times New Roman"/>
          <w:b w:val="false"/>
          <w:i w:val="false"/>
          <w:color w:val="000000"/>
          <w:sz w:val="28"/>
        </w:rPr>
        <w:t>
      транспортных средствах передвижных контрольно-пропускных пунктов органов транспортного контроля при несении службы на дорогах;</w:t>
      </w:r>
    </w:p>
    <w:bookmarkEnd w:id="21"/>
    <w:bookmarkStart w:name="z34" w:id="22"/>
    <w:p>
      <w:pPr>
        <w:spacing w:after="0"/>
        <w:ind w:left="0"/>
        <w:jc w:val="both"/>
      </w:pPr>
      <w:r>
        <w:rPr>
          <w:rFonts w:ascii="Times New Roman"/>
          <w:b w:val="false"/>
          <w:i w:val="false"/>
          <w:color w:val="000000"/>
          <w:sz w:val="28"/>
        </w:rPr>
        <w:t>
      специализированных транспортных средствах служб инкассации при выезде на маршрут для инкассации ценностей;</w:t>
      </w:r>
    </w:p>
    <w:bookmarkEnd w:id="22"/>
    <w:bookmarkStart w:name="z35" w:id="23"/>
    <w:p>
      <w:pPr>
        <w:spacing w:after="0"/>
        <w:ind w:left="0"/>
        <w:jc w:val="both"/>
      </w:pPr>
      <w:r>
        <w:rPr>
          <w:rFonts w:ascii="Times New Roman"/>
          <w:b w:val="false"/>
          <w:i w:val="false"/>
          <w:color w:val="000000"/>
          <w:sz w:val="28"/>
        </w:rPr>
        <w:t>
      транспортных средствах, сопровождающих организованные группы велосипедистов;</w:t>
      </w:r>
    </w:p>
    <w:bookmarkEnd w:id="23"/>
    <w:bookmarkStart w:name="z36" w:id="24"/>
    <w:p>
      <w:pPr>
        <w:spacing w:after="0"/>
        <w:ind w:left="0"/>
        <w:jc w:val="both"/>
      </w:pPr>
      <w:r>
        <w:rPr>
          <w:rFonts w:ascii="Times New Roman"/>
          <w:b w:val="false"/>
          <w:i w:val="false"/>
          <w:color w:val="000000"/>
          <w:sz w:val="28"/>
        </w:rPr>
        <w:t>
      транспортных средствах, осуществляющих деятельность по пресечению правонарушений в области охраны растительного и животного мира;</w:t>
      </w:r>
    </w:p>
    <w:bookmarkEnd w:id="24"/>
    <w:bookmarkStart w:name="z37" w:id="25"/>
    <w:p>
      <w:pPr>
        <w:spacing w:after="0"/>
        <w:ind w:left="0"/>
        <w:jc w:val="both"/>
      </w:pPr>
      <w:r>
        <w:rPr>
          <w:rFonts w:ascii="Times New Roman"/>
          <w:b w:val="false"/>
          <w:i w:val="false"/>
          <w:color w:val="000000"/>
          <w:sz w:val="28"/>
        </w:rPr>
        <w:t>
      транспортных средствах мобильных групп органов государственных доходов при остановке, доставке, перевозке (транспортировке) транспортных средств;</w:t>
      </w:r>
    </w:p>
    <w:bookmarkEnd w:id="25"/>
    <w:bookmarkStart w:name="z38" w:id="26"/>
    <w:p>
      <w:pPr>
        <w:spacing w:after="0"/>
        <w:ind w:left="0"/>
        <w:jc w:val="both"/>
      </w:pPr>
      <w:r>
        <w:rPr>
          <w:rFonts w:ascii="Times New Roman"/>
          <w:b w:val="false"/>
          <w:i w:val="false"/>
          <w:color w:val="000000"/>
          <w:sz w:val="28"/>
        </w:rPr>
        <w:t>
      транспортных средствах местных исполнительных органов при осуществлении ими деятельности по контролю за использованием коммунальных платных парковочных мест, выявлению и фиксации нарушений остановки и стоянки транспортных средств.";</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168-1</w:t>
      </w:r>
      <w:r>
        <w:rPr>
          <w:rFonts w:ascii="Times New Roman"/>
          <w:b w:val="false"/>
          <w:i w:val="false"/>
          <w:color w:val="000000"/>
          <w:sz w:val="28"/>
        </w:rPr>
        <w:t xml:space="preserve"> изложить в следующей редакции:</w:t>
      </w:r>
    </w:p>
    <w:bookmarkStart w:name="z40" w:id="27"/>
    <w:p>
      <w:pPr>
        <w:spacing w:after="0"/>
        <w:ind w:left="0"/>
        <w:jc w:val="both"/>
      </w:pPr>
      <w:r>
        <w:rPr>
          <w:rFonts w:ascii="Times New Roman"/>
          <w:b w:val="false"/>
          <w:i w:val="false"/>
          <w:color w:val="000000"/>
          <w:sz w:val="28"/>
        </w:rPr>
        <w:t>
      "168-1. Водители электрических самокатов двигаются по велосипедной дорожке, велосипедной полосе движения. При отсутствии велосипедной дорожки, велосипедной полосы движения водители электрических самокатов двигаются по:</w:t>
      </w:r>
    </w:p>
    <w:bookmarkEnd w:id="27"/>
    <w:bookmarkStart w:name="z41" w:id="28"/>
    <w:p>
      <w:pPr>
        <w:spacing w:after="0"/>
        <w:ind w:left="0"/>
        <w:jc w:val="both"/>
      </w:pPr>
      <w:r>
        <w:rPr>
          <w:rFonts w:ascii="Times New Roman"/>
          <w:b w:val="false"/>
          <w:i w:val="false"/>
          <w:color w:val="000000"/>
          <w:sz w:val="28"/>
        </w:rPr>
        <w:t>
      правому краю проезжей части дороги, в том числе по полосе для маршрутных транспортных средств, в соответствии с требованиями, установленными частью второй настоящего пункта, в один ряд;</w:t>
      </w:r>
    </w:p>
    <w:bookmarkEnd w:id="28"/>
    <w:bookmarkStart w:name="z42" w:id="29"/>
    <w:p>
      <w:pPr>
        <w:spacing w:after="0"/>
        <w:ind w:left="0"/>
        <w:jc w:val="both"/>
      </w:pPr>
      <w:r>
        <w:rPr>
          <w:rFonts w:ascii="Times New Roman"/>
          <w:b w:val="false"/>
          <w:i w:val="false"/>
          <w:color w:val="000000"/>
          <w:sz w:val="28"/>
        </w:rPr>
        <w:t>
      обочине;</w:t>
      </w:r>
    </w:p>
    <w:bookmarkEnd w:id="29"/>
    <w:bookmarkStart w:name="z43" w:id="30"/>
    <w:p>
      <w:pPr>
        <w:spacing w:after="0"/>
        <w:ind w:left="0"/>
        <w:jc w:val="both"/>
      </w:pPr>
      <w:r>
        <w:rPr>
          <w:rFonts w:ascii="Times New Roman"/>
          <w:b w:val="false"/>
          <w:i w:val="false"/>
          <w:color w:val="000000"/>
          <w:sz w:val="28"/>
        </w:rPr>
        <w:t>
      тротуару или пешеходной дорожке, со скоростью не более шести километров в час, не создавая опасности для движения пешеходов.</w:t>
      </w:r>
    </w:p>
    <w:bookmarkEnd w:id="30"/>
    <w:bookmarkStart w:name="z44" w:id="31"/>
    <w:p>
      <w:pPr>
        <w:spacing w:after="0"/>
        <w:ind w:left="0"/>
        <w:jc w:val="both"/>
      </w:pPr>
      <w:r>
        <w:rPr>
          <w:rFonts w:ascii="Times New Roman"/>
          <w:b w:val="false"/>
          <w:i w:val="false"/>
          <w:color w:val="000000"/>
          <w:sz w:val="28"/>
        </w:rPr>
        <w:t>
      Не допускается движение по правому краю проезжей части дороги, в том числе по полосе для маршрутных транспортных средств, водителей электрических самокатов, не достигших восемнадцатилетнего возраста, без водительского удостоверения на право управления транспортным средством любой категории либо временного удостоверения, выданного взамен водительского удостоверения на право управления транспортным средством, за исключением выданных в Республике Казахстан в случае наличия при себе документа, удостоверяющего личность водителя.";</w:t>
      </w:r>
    </w:p>
    <w:bookmarkEnd w:id="31"/>
    <w:bookmarkStart w:name="z45"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Правилам дорожного движения:</w:t>
      </w:r>
    </w:p>
    <w:bookmarkEnd w:id="32"/>
    <w:bookmarkStart w:name="z46" w:id="33"/>
    <w:p>
      <w:pPr>
        <w:spacing w:after="0"/>
        <w:ind w:left="0"/>
        <w:jc w:val="both"/>
      </w:pPr>
      <w:r>
        <w:rPr>
          <w:rFonts w:ascii="Times New Roman"/>
          <w:b w:val="false"/>
          <w:i w:val="false"/>
          <w:color w:val="000000"/>
          <w:sz w:val="28"/>
        </w:rPr>
        <w:t xml:space="preserve">
      абзац восемьдесят первый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33"/>
    <w:bookmarkStart w:name="z47" w:id="34"/>
    <w:p>
      <w:pPr>
        <w:spacing w:after="0"/>
        <w:ind w:left="0"/>
        <w:jc w:val="both"/>
      </w:pPr>
      <w:r>
        <w:rPr>
          <w:rFonts w:ascii="Times New Roman"/>
          <w:b w:val="false"/>
          <w:i w:val="false"/>
          <w:color w:val="000000"/>
          <w:sz w:val="28"/>
        </w:rPr>
        <w:t>
      "5.42 "Фотовидеофиксация". Осуществляется фиксация нарушений настоящих Правил стационарным сертифицированным техническим средством и прибором, при этом установка знака необязательна.";</w:t>
      </w:r>
    </w:p>
    <w:bookmarkEnd w:id="34"/>
    <w:bookmarkStart w:name="z48"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рисунке 2</w:t>
      </w:r>
      <w:r>
        <w:rPr>
          <w:rFonts w:ascii="Times New Roman"/>
          <w:b w:val="false"/>
          <w:i w:val="false"/>
          <w:color w:val="000000"/>
          <w:sz w:val="28"/>
        </w:rPr>
        <w:t>. "Дорожные знаки":</w:t>
      </w:r>
    </w:p>
    <w:bookmarkEnd w:id="35"/>
    <w:bookmarkStart w:name="z49" w:id="36"/>
    <w:p>
      <w:pPr>
        <w:spacing w:after="0"/>
        <w:ind w:left="0"/>
        <w:jc w:val="both"/>
      </w:pPr>
      <w:r>
        <w:rPr>
          <w:rFonts w:ascii="Times New Roman"/>
          <w:b w:val="false"/>
          <w:i w:val="false"/>
          <w:color w:val="000000"/>
          <w:sz w:val="28"/>
        </w:rPr>
        <w:t>
      раздел "2. Знаки приоритета" дорожный знак 2.6 изложить в следующей редакции:</w:t>
      </w:r>
    </w:p>
    <w:bookmarkEnd w:id="36"/>
    <w:bookmarkStart w:name="z50"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2476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765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Основных положениях</w:t>
      </w:r>
      <w:r>
        <w:rPr>
          <w:rFonts w:ascii="Times New Roman"/>
          <w:b w:val="false"/>
          <w:i w:val="false"/>
          <w:color w:val="000000"/>
          <w:sz w:val="28"/>
        </w:rPr>
        <w:t xml:space="preserve"> по допуску транспортных средств к эксплуатации, утвержденных указанным приказом:</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53" w:id="39"/>
    <w:p>
      <w:pPr>
        <w:spacing w:after="0"/>
        <w:ind w:left="0"/>
        <w:jc w:val="both"/>
      </w:pPr>
      <w:r>
        <w:rPr>
          <w:rFonts w:ascii="Times New Roman"/>
          <w:b w:val="false"/>
          <w:i w:val="false"/>
          <w:color w:val="000000"/>
          <w:sz w:val="28"/>
        </w:rPr>
        <w:t>
      "4. Транспортное средство в случае совершения дорожно-транспортного происшествия с возникновением неисправностей, при которых запрещена эксплуатация транспортных средств, проходит повторный обязательный технический осмотр.</w:t>
      </w:r>
    </w:p>
    <w:bookmarkEnd w:id="39"/>
    <w:bookmarkStart w:name="z54" w:id="40"/>
    <w:p>
      <w:pPr>
        <w:spacing w:after="0"/>
        <w:ind w:left="0"/>
        <w:jc w:val="both"/>
      </w:pPr>
      <w:r>
        <w:rPr>
          <w:rFonts w:ascii="Times New Roman"/>
          <w:b w:val="false"/>
          <w:i w:val="false"/>
          <w:color w:val="000000"/>
          <w:sz w:val="28"/>
        </w:rPr>
        <w:t>
      В случае совершения дорожно-транспортного происшествия с возникновением неисправностей, при которых запрещена эксплуатация транспортных средств, уполномоченное на то должностное лицо органов внутренних дел направляет транспортное средство для повторного прохождения обязательного технического осмотра.</w:t>
      </w:r>
    </w:p>
    <w:bookmarkEnd w:id="40"/>
    <w:bookmarkStart w:name="z55" w:id="41"/>
    <w:p>
      <w:pPr>
        <w:spacing w:after="0"/>
        <w:ind w:left="0"/>
        <w:jc w:val="both"/>
      </w:pPr>
      <w:r>
        <w:rPr>
          <w:rFonts w:ascii="Times New Roman"/>
          <w:b w:val="false"/>
          <w:i w:val="false"/>
          <w:color w:val="000000"/>
          <w:sz w:val="28"/>
        </w:rPr>
        <w:t>
      Факт прохождения обязательного технического осмотра механическим транспортным средством осуществляется путем запроса сведений в единую цифровую систему обязательного технического осмотра механических транспортных средств и прицепов к ним.";</w:t>
      </w:r>
    </w:p>
    <w:bookmarkEnd w:id="41"/>
    <w:bookmarkStart w:name="z56"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утвержденным указанным приказом:</w:t>
      </w:r>
    </w:p>
    <w:bookmarkEnd w:id="42"/>
    <w:bookmarkStart w:name="z57"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8</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59" w:id="44"/>
    <w:p>
      <w:pPr>
        <w:spacing w:after="0"/>
        <w:ind w:left="0"/>
        <w:jc w:val="both"/>
      </w:pPr>
      <w:r>
        <w:rPr>
          <w:rFonts w:ascii="Times New Roman"/>
          <w:b w:val="false"/>
          <w:i w:val="false"/>
          <w:color w:val="000000"/>
          <w:sz w:val="28"/>
        </w:rPr>
        <w:t>
      "10. Служба досудебного расследования Генеральной прокуратуры Республики Казахстан.";</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62" w:id="45"/>
    <w:p>
      <w:pPr>
        <w:spacing w:after="0"/>
        <w:ind w:left="0"/>
        <w:jc w:val="both"/>
      </w:pPr>
      <w:r>
        <w:rPr>
          <w:rFonts w:ascii="Times New Roman"/>
          <w:b w:val="false"/>
          <w:i w:val="false"/>
          <w:color w:val="000000"/>
          <w:sz w:val="28"/>
        </w:rPr>
        <w:t>
      "17. Транспортные средства территориальных подразделений Комитета рыбного хозяйства Министерства сельского хозяйства Республики Казахстан.";</w:t>
      </w:r>
    </w:p>
    <w:bookmarkEnd w:id="45"/>
    <w:bookmarkStart w:name="z63" w:id="46"/>
    <w:p>
      <w:pPr>
        <w:spacing w:after="0"/>
        <w:ind w:left="0"/>
        <w:jc w:val="both"/>
      </w:pPr>
      <w:r>
        <w:rPr>
          <w:rFonts w:ascii="Times New Roman"/>
          <w:b w:val="false"/>
          <w:i w:val="false"/>
          <w:color w:val="000000"/>
          <w:sz w:val="28"/>
        </w:rPr>
        <w:t>
      дополнить пунктом 18 следующего содержания:</w:t>
      </w:r>
    </w:p>
    <w:bookmarkEnd w:id="46"/>
    <w:bookmarkStart w:name="z64" w:id="47"/>
    <w:p>
      <w:pPr>
        <w:spacing w:after="0"/>
        <w:ind w:left="0"/>
        <w:jc w:val="both"/>
      </w:pPr>
      <w:r>
        <w:rPr>
          <w:rFonts w:ascii="Times New Roman"/>
          <w:b w:val="false"/>
          <w:i w:val="false"/>
          <w:color w:val="000000"/>
          <w:sz w:val="28"/>
        </w:rPr>
        <w:t>
      "18. Транспортные средства мобильных групп органов государственных доходов.";</w:t>
      </w:r>
    </w:p>
    <w:bookmarkEnd w:id="47"/>
    <w:bookmarkStart w:name="z65" w:id="48"/>
    <w:p>
      <w:pPr>
        <w:spacing w:after="0"/>
        <w:ind w:left="0"/>
        <w:jc w:val="both"/>
      </w:pPr>
      <w:r>
        <w:rPr>
          <w:rFonts w:ascii="Times New Roman"/>
          <w:b w:val="false"/>
          <w:i w:val="false"/>
          <w:color w:val="000000"/>
          <w:sz w:val="28"/>
        </w:rPr>
        <w:t>
      дополнить пунктом 19 следующего содержания:</w:t>
      </w:r>
    </w:p>
    <w:bookmarkEnd w:id="48"/>
    <w:bookmarkStart w:name="z66" w:id="49"/>
    <w:p>
      <w:pPr>
        <w:spacing w:after="0"/>
        <w:ind w:left="0"/>
        <w:jc w:val="both"/>
      </w:pPr>
      <w:r>
        <w:rPr>
          <w:rFonts w:ascii="Times New Roman"/>
          <w:b w:val="false"/>
          <w:i w:val="false"/>
          <w:color w:val="000000"/>
          <w:sz w:val="28"/>
        </w:rPr>
        <w:t>
      "19. Транспортные средства местных исполнительных органов, осуществляющих деятельность по контролю за использованием коммунальных платных парковочных мест, выявлению и фиксации нарушений остановки и стоянки транспортных средств.";</w:t>
      </w:r>
    </w:p>
    <w:bookmarkEnd w:id="49"/>
    <w:bookmarkStart w:name="z67" w:id="50"/>
    <w:p>
      <w:pPr>
        <w:spacing w:after="0"/>
        <w:ind w:left="0"/>
        <w:jc w:val="both"/>
      </w:pPr>
      <w:r>
        <w:rPr>
          <w:rFonts w:ascii="Times New Roman"/>
          <w:b w:val="false"/>
          <w:i w:val="false"/>
          <w:color w:val="000000"/>
          <w:sz w:val="28"/>
        </w:rPr>
        <w:t>
      дополнить примечанием следующего содержания:</w:t>
      </w:r>
    </w:p>
    <w:bookmarkEnd w:id="50"/>
    <w:bookmarkStart w:name="z68" w:id="51"/>
    <w:p>
      <w:pPr>
        <w:spacing w:after="0"/>
        <w:ind w:left="0"/>
        <w:jc w:val="both"/>
      </w:pPr>
      <w:r>
        <w:rPr>
          <w:rFonts w:ascii="Times New Roman"/>
          <w:b w:val="false"/>
          <w:i w:val="false"/>
          <w:color w:val="000000"/>
          <w:sz w:val="28"/>
        </w:rPr>
        <w:t>
      "Примечание:</w:t>
      </w:r>
    </w:p>
    <w:bookmarkEnd w:id="51"/>
    <w:bookmarkStart w:name="z69" w:id="52"/>
    <w:p>
      <w:pPr>
        <w:spacing w:after="0"/>
        <w:ind w:left="0"/>
        <w:jc w:val="both"/>
      </w:pPr>
      <w:r>
        <w:rPr>
          <w:rFonts w:ascii="Times New Roman"/>
          <w:b w:val="false"/>
          <w:i w:val="false"/>
          <w:color w:val="000000"/>
          <w:sz w:val="28"/>
        </w:rPr>
        <w:t>
      Цветографическая окраска, опознавательные знаки, надписи, установка специальных световых и звуковых сигналов регламентируются Национальным стандартом Республики Казахстан 1863 "Автомобили, автобусы и мотоциклы оперативных и специальных служб. Цветографические схемы, опознавательные знаки, надписи, специальные световые и звуковые сигналы. Общие требования.", утвержденным приказом председателя Комитета технического регулирования и метрологии Министерства по инвестициям и развитию Республики Казахстан от 15 декабря 2020 года № 445-од.</w:t>
      </w:r>
    </w:p>
    <w:bookmarkEnd w:id="52"/>
    <w:bookmarkStart w:name="z70" w:id="53"/>
    <w:p>
      <w:pPr>
        <w:spacing w:after="0"/>
        <w:ind w:left="0"/>
        <w:jc w:val="both"/>
      </w:pPr>
      <w:r>
        <w:rPr>
          <w:rFonts w:ascii="Times New Roman"/>
          <w:b w:val="false"/>
          <w:i w:val="false"/>
          <w:color w:val="000000"/>
          <w:sz w:val="28"/>
        </w:rPr>
        <w:t>
      Транспортные средства Службы государственной охраны, оперативных служб органов национальной безопасности, органов внутренних дел, службы экономических расследований, службы досудебного расследования Генеральной прокуратуры Республики Казахстан, органов военной полиции Вооруженных сил Республики Казахстан, Государственной фельдъегерской службы Республики Казахстан, подразделений Комитета лесного хозяйства и животного мира Министерства экологии и природных ресурсов Республики Казахстан, территориальных подразделений Комитета рыбного хозяйства Министерства сельского хозяйства Республики Казахстан, мобильных групп органов государственных доходов могут не иметь специальной цветографической окраски, опознавательных знаков и надписей.</w:t>
      </w:r>
    </w:p>
    <w:bookmarkEnd w:id="53"/>
    <w:bookmarkStart w:name="z71" w:id="54"/>
    <w:p>
      <w:pPr>
        <w:spacing w:after="0"/>
        <w:ind w:left="0"/>
        <w:jc w:val="both"/>
      </w:pPr>
      <w:r>
        <w:rPr>
          <w:rFonts w:ascii="Times New Roman"/>
          <w:b w:val="false"/>
          <w:i w:val="false"/>
          <w:color w:val="000000"/>
          <w:sz w:val="28"/>
        </w:rPr>
        <w:t>
      Отнесение транспортных средств к мобильным группам оперативного реагирования частных охранных организаций с возможностью оборудования специальной цветографической окраской, опознавательными знаками, надписями, световыми и звуковыми сигналами осуществляется после получения подтверждающих документов уполномоченного органа, осуществляющего государственный контроль за субъектами, занимающимися охранной деятельностью.</w:t>
      </w:r>
    </w:p>
    <w:bookmarkEnd w:id="54"/>
    <w:bookmarkStart w:name="z72" w:id="55"/>
    <w:p>
      <w:pPr>
        <w:spacing w:after="0"/>
        <w:ind w:left="0"/>
        <w:jc w:val="both"/>
      </w:pPr>
      <w:r>
        <w:rPr>
          <w:rFonts w:ascii="Times New Roman"/>
          <w:b w:val="false"/>
          <w:i w:val="false"/>
          <w:color w:val="000000"/>
          <w:sz w:val="28"/>
        </w:rPr>
        <w:t>
      Допуск к установке специальных световых и звуковых сигналов и окраски по специальным цветографическим схемам транспортных средств, осуществляющих сопровождение организованных групп велосипедистов, проводится органами внутренних дел путем внесения соответствующей записи в графу "Особые отметки" свидетельства о регистрации транспортного средства.".</w:t>
      </w:r>
    </w:p>
    <w:bookmarkEnd w:id="55"/>
    <w:bookmarkStart w:name="z73" w:id="56"/>
    <w:p>
      <w:pPr>
        <w:spacing w:after="0"/>
        <w:ind w:left="0"/>
        <w:jc w:val="both"/>
      </w:pPr>
      <w:r>
        <w:rPr>
          <w:rFonts w:ascii="Times New Roman"/>
          <w:b w:val="false"/>
          <w:i w:val="false"/>
          <w:color w:val="000000"/>
          <w:sz w:val="28"/>
        </w:rPr>
        <w:t>
      2. Комитету административной полиции Министерства внутренних дел Республики Казахстан в установленном законодательством Республики Казахстан порядке обеспечить:</w:t>
      </w:r>
    </w:p>
    <w:bookmarkEnd w:id="56"/>
    <w:bookmarkStart w:name="z74" w:id="5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7"/>
    <w:bookmarkStart w:name="z75" w:id="58"/>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 после его официального опубликования;</w:t>
      </w:r>
    </w:p>
    <w:bookmarkEnd w:id="58"/>
    <w:bookmarkStart w:name="z76" w:id="5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 предусмотренных подпунктами 1) и 2) настоящего пункта.</w:t>
      </w:r>
    </w:p>
    <w:bookmarkEnd w:id="59"/>
    <w:bookmarkStart w:name="z77" w:id="6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60"/>
    <w:bookmarkStart w:name="z78" w:id="61"/>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абзацев пятого, шестого, одиннадцатого, двенадцатого, четырнадцатого, сорокового, сорок первого, сорок второго, сорок седьмого и пятидесятого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которые вводятся в действие с 12 июля 2026 года.</w:t>
      </w:r>
    </w:p>
    <w:bookmarkEnd w:id="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