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550e" w14:textId="1455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2026 года № 280. Зарегистрирован в Министерстве юстиции Республики Казахстан 28 апреля 2026 года № 38566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Казахстан, в которые вносятся изменения.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2026 года № 280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597 "Об утверждении типовой системы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аудита" (зарегистрирован в Реестре государственной регистрации нормативных правовых актов под № 12490) следующие изменения: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рисками,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аудита, утвержденной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Профиль риска немедленного реагирования (далее – Профиль) является инструментом для своевременного пресечения и недопущения нарушений объектами государственного аудита, в том числе с использованием автоматизированных цифровых систем, результаты которых носят предупредительно-профилактический характер.";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Разработка профиля включает в себя изучение, анализ и сопоставление данных о деятельности объектов государственного аудита, в том числе данных из информационных систем, результатов государственного аудита и финансового контроля.".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20 апреля 2018 года № 480 "Об утверждении процедурного стандарта внутреннего государственного аудита и финансового контроля "Оценка эффективности деятельности служб внутреннего аудита" (зарегистрирован в Реестре государственной регистрации нормативных правовых актов под № 16878) следующее изменение: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"Оценка эффективности деятельности служб внутреннего аудита",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Уполномоченный орган посредством цифровых систем электронного документооборота (далее – СЭД) направляет уведомление в государственный орган, в котором создана СВА, о проведении оценки в плановом порядке не позднее 2 (двух) рабочих дней до ее начала с указанием должностных лиц, даты начала и окончания оценки.".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 октября 2018 года № 873 "Об утверждении процедурного стандарта внутреннего государственного аудита и финансового контроля по проведению аудита эффективности службами внутреннего аудита" (зарегистрирован в Реестре государственной регистрации нормативных правовых актов под № 17690) следующее изменение: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Процедурном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государственного аудита и финансового контроля по проведению аудита эффективности службами внутреннего аудита, утвержденном указанным приказом: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внутренние системы управления по предмету государственного аудита или в объекте государственного аудита, включая цифровые системы и системы внутреннего контроля и аудита;";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внешние источники информации (официальные статистические данные, материалы научно-исследовательских институтов, занимающихся проблемами, связанными с предметом программы, средства массовой информации, цифровые системы проверяемого объекта государственного аудита).".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