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ab9e" w14:textId="c02a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5 декабря 2022 года № 486 "Об утверждении критериев оценки организаций дошкольного,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20 апреля 2026 года № 101-НҚ. Зарегистрирован в Министерстве юстиции Республики Казахстан 24 апреля 2026 года № 38547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5 декабря 2022 года № 486 "Об утверждении критериев оценки организаций дошкольного,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31053)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организаций дошкольного, среднего, технического и профессионального, послесреднего образования,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комплексное тестирование – форма экзамена, проводимого одновременно по нескольким учебным дисциплинам с применением цифровых технологий;";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освоение базового содержания учебных предметов, осуществляемого в соответствии с типовыми учебными программами по общеобразовательным предметам (далее – типовые учебные программы ОП), утвержденными приказами Министра образования и науки Республики Казахстан от 3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под № 8424), Министра просвещения Республики Казахстан от 16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образования" (зарегистрирован в Реестре государственной регистрации нормативных правовых актов под № 29767);";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для лиц с особыми образовательными потребностями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29 апреля 2025 года № 92 "Об утверждении Правил деятельности службы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36047) (далее – приказ № 92)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– 99%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им" (зарегистрирован в Реестре государственной регистрации нормативных правовых актов под № 30721) (далее – приказ № 473)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более 45 %, гимназий более 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более 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35 до 44 %, гимназий от 40 до 49 %;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25 до 29 %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25 до 34 %, гимназий от 30 до 39 %;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20 до 24 %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менее 25 %, гимназий менее 30 %;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менее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общеобразовательных школ, школ-гимназии, школ-лицеев более 55 %, для лицеев более 60 %, из них доля педагогов естественно-математического направления более 50 %, для гимназий более 60 %, из них доля педагогов общественно-гуманитарного направления более 50 %,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специализированных организаций образования для одаренных лиц более 65 %,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более 35 %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45 % до 54 %, лицеи от 50 % до 59 %, из них доля педагогов естественно-математического направления от 40 % до 49 %, гимназий от 50 % до 59 %, из них доля педагогов общественно-гуманитарного направления от 40 % до 49 %, специализированные организации образования для одаренных лиц от 55 % до 64 %,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30 % до 34 %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от 35 % до 44 %, лицеи от 40 % до 49 %, из них доля педагогов естественно-математического направления от 30 % до 39 %,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гимназий от 40 % до 49 %, из них доля педагогов общественно-гуманитарного направления от 30 % до 39 %, специализированные организации образования для одаренных лиц от 45 % до 54 %,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от 25 до 29 %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полнокомплектных организаций образования: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школы, школы-гимназии, школы-лицеи менее 35%, лицеи менее 40 %, из них доля педагогов естественно-математического направления менее 30%, гимназий менее 40 %, из них доля педагогов общественно-гуманитарного направления менее 30 %, специализированные организации образования для одаренных лиц менее 45 %, в том числе (при наличии) педагогов, подготовивших победителей районных и/или областных этапов конкурсов и соревнований и/или участников и победителей республиканских конкурсов и соревнований за последние пять лет, утвержденных уполномоченным органом в сфере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малокомплектных организаций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менее 25%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(пандус, окрашивание контрастной краской дверей и лестниц) для лиц с особыми образовательными потребностями в зданиях (учебных корпусах) согласно приказу № 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– 99%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 94%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 и четвертого пункта 1 настоящего приказа, которые вводятся в действие с 12 июля 2026 года.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