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3ce57" w14:textId="d13ce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условий и правил выпуска, размещения, оборота (обращения) и погашения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а также в виде финансовых инструментов, выпускаемых в электронно-цифровой форме на цифровой платформе оператора платформы цифровых финансовых активов</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20 апреля 2026 года № 75. Зарегистрировано в Министерстве юстиции Республики Казахстан 22 апреля 2026 года № 38509.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Вводится в действие с 01.05.2026 г.</w:t>
      </w:r>
    </w:p>
    <w:bookmarkStart w:name="z6"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4 Закона Республики Казахстан "О цифровых активах в Республике Казахстан" Правление Агентства Республики Казахстан по регулированию и развитию финансового рынка ПОСТАНОВЛЯЕТ:</w:t>
      </w:r>
    </w:p>
    <w:bookmarkEnd w:id="0"/>
    <w:bookmarkStart w:name="z7"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Условия и правила</w:t>
      </w:r>
      <w:r>
        <w:rPr>
          <w:rFonts w:ascii="Times New Roman"/>
          <w:b w:val="false"/>
          <w:i w:val="false"/>
          <w:color w:val="000000"/>
          <w:sz w:val="28"/>
        </w:rPr>
        <w:t xml:space="preserve"> и правила выпуска, размещения, оборота (обращения) и погашения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а также в виде финансовых инструментов, выпускаемых в электронно-цифровой форме на цифровой платформе оператора платформы цифровых финансовых активов (далее – Правила).</w:t>
      </w:r>
    </w:p>
    <w:bookmarkEnd w:id="1"/>
    <w:bookmarkStart w:name="z8" w:id="2"/>
    <w:p>
      <w:pPr>
        <w:spacing w:after="0"/>
        <w:ind w:left="0"/>
        <w:jc w:val="both"/>
      </w:pPr>
      <w:r>
        <w:rPr>
          <w:rFonts w:ascii="Times New Roman"/>
          <w:b w:val="false"/>
          <w:i w:val="false"/>
          <w:color w:val="000000"/>
          <w:sz w:val="28"/>
        </w:rPr>
        <w:t xml:space="preserve">
      2. Департаменту рынка ценных бумаг в установленном порядке обеспечить: </w:t>
      </w:r>
    </w:p>
    <w:bookmarkEnd w:id="2"/>
    <w:bookmarkStart w:name="z9"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xml:space="preserve">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 </w:t>
      </w:r>
    </w:p>
    <w:bookmarkEnd w:id="4"/>
    <w:bookmarkStart w:name="z11"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2" w:id="6"/>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 </w:t>
      </w:r>
    </w:p>
    <w:bookmarkEnd w:id="6"/>
    <w:bookmarkStart w:name="z13" w:id="7"/>
    <w:p>
      <w:pPr>
        <w:spacing w:after="0"/>
        <w:ind w:left="0"/>
        <w:jc w:val="both"/>
      </w:pPr>
      <w:r>
        <w:rPr>
          <w:rFonts w:ascii="Times New Roman"/>
          <w:b w:val="false"/>
          <w:i w:val="false"/>
          <w:color w:val="000000"/>
          <w:sz w:val="28"/>
        </w:rPr>
        <w:t>
      4. Настоящее постановление вводится в действие с 1 мая 2026 года и подлежит официальному опубликованию.</w:t>
      </w:r>
    </w:p>
    <w:bookmarkEnd w:id="7"/>
    <w:bookmarkStart w:name="z14" w:id="8"/>
    <w:p>
      <w:pPr>
        <w:spacing w:after="0"/>
        <w:ind w:left="0"/>
        <w:jc w:val="both"/>
      </w:pPr>
      <w:r>
        <w:rPr>
          <w:rFonts w:ascii="Times New Roman"/>
          <w:b w:val="false"/>
          <w:i w:val="false"/>
          <w:color w:val="000000"/>
          <w:sz w:val="28"/>
        </w:rPr>
        <w:t>
      Приостановить до 12 июля 2026 года действие: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12</w:t>
      </w:r>
      <w:r>
        <w:rPr>
          <w:rFonts w:ascii="Times New Roman"/>
          <w:b w:val="false"/>
          <w:i w:val="false"/>
          <w:color w:val="000000"/>
          <w:sz w:val="28"/>
        </w:rPr>
        <w:t xml:space="preserve"> приложения 1 к Правилам, установив, что в период приостановления данный пункт действует в следующей редакции:</w:t>
      </w:r>
    </w:p>
    <w:bookmarkStart w:name="z16" w:id="9"/>
    <w:p>
      <w:pPr>
        <w:spacing w:after="0"/>
        <w:ind w:left="0"/>
        <w:jc w:val="both"/>
      </w:pPr>
      <w:r>
        <w:rPr>
          <w:rFonts w:ascii="Times New Roman"/>
          <w:b w:val="false"/>
          <w:i w:val="false"/>
          <w:color w:val="000000"/>
          <w:sz w:val="28"/>
        </w:rPr>
        <w:t>
      "12. Описание системы управления информационной безопасностью:</w:t>
      </w:r>
    </w:p>
    <w:bookmarkEnd w:id="9"/>
    <w:bookmarkStart w:name="z17" w:id="10"/>
    <w:p>
      <w:pPr>
        <w:spacing w:after="0"/>
        <w:ind w:left="0"/>
        <w:jc w:val="both"/>
      </w:pPr>
      <w:r>
        <w:rPr>
          <w:rFonts w:ascii="Times New Roman"/>
          <w:b w:val="false"/>
          <w:i w:val="false"/>
          <w:color w:val="000000"/>
          <w:sz w:val="28"/>
        </w:rPr>
        <w:t>
      1) меры по обеспечению конфиденциальности, целостности и доступности информации;</w:t>
      </w:r>
    </w:p>
    <w:bookmarkEnd w:id="10"/>
    <w:bookmarkStart w:name="z18" w:id="11"/>
    <w:p>
      <w:pPr>
        <w:spacing w:after="0"/>
        <w:ind w:left="0"/>
        <w:jc w:val="both"/>
      </w:pPr>
      <w:r>
        <w:rPr>
          <w:rFonts w:ascii="Times New Roman"/>
          <w:b w:val="false"/>
          <w:i w:val="false"/>
          <w:color w:val="000000"/>
          <w:sz w:val="28"/>
        </w:rPr>
        <w:t>
      2) порядок управления доступом к информационным системам и криптографическим ключам;</w:t>
      </w:r>
    </w:p>
    <w:bookmarkEnd w:id="11"/>
    <w:bookmarkStart w:name="z19" w:id="12"/>
    <w:p>
      <w:pPr>
        <w:spacing w:after="0"/>
        <w:ind w:left="0"/>
        <w:jc w:val="both"/>
      </w:pPr>
      <w:r>
        <w:rPr>
          <w:rFonts w:ascii="Times New Roman"/>
          <w:b w:val="false"/>
          <w:i w:val="false"/>
          <w:color w:val="000000"/>
          <w:sz w:val="28"/>
        </w:rPr>
        <w:t>
      3) меры по защите от несанкционированного доступа, киберинцидентов и вмешательства в функционирование цифровой платформы;</w:t>
      </w:r>
    </w:p>
    <w:bookmarkEnd w:id="12"/>
    <w:bookmarkStart w:name="z20" w:id="13"/>
    <w:p>
      <w:pPr>
        <w:spacing w:after="0"/>
        <w:ind w:left="0"/>
        <w:jc w:val="both"/>
      </w:pPr>
      <w:r>
        <w:rPr>
          <w:rFonts w:ascii="Times New Roman"/>
          <w:b w:val="false"/>
          <w:i w:val="false"/>
          <w:color w:val="000000"/>
          <w:sz w:val="28"/>
        </w:rPr>
        <w:t>
      4) порядок реагирования на инциденты информационной безопасности, уведомления оператора и уполномоченного органа;</w:t>
      </w:r>
    </w:p>
    <w:bookmarkEnd w:id="13"/>
    <w:bookmarkStart w:name="z21" w:id="14"/>
    <w:p>
      <w:pPr>
        <w:spacing w:after="0"/>
        <w:ind w:left="0"/>
        <w:jc w:val="both"/>
      </w:pPr>
      <w:r>
        <w:rPr>
          <w:rFonts w:ascii="Times New Roman"/>
          <w:b w:val="false"/>
          <w:i w:val="false"/>
          <w:color w:val="000000"/>
          <w:sz w:val="28"/>
        </w:rPr>
        <w:t>
      5) сведения о наличии внутренних политик и процедур в сфере информационной безопасности и управления ИТ-рисками.";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12</w:t>
      </w:r>
      <w:r>
        <w:rPr>
          <w:rFonts w:ascii="Times New Roman"/>
          <w:b w:val="false"/>
          <w:i w:val="false"/>
          <w:color w:val="000000"/>
          <w:sz w:val="28"/>
        </w:rPr>
        <w:t xml:space="preserve"> приложения 2 к Правилам, установив, что в период приостановления данный пункт действует в следующей редакции:</w:t>
      </w:r>
    </w:p>
    <w:bookmarkStart w:name="z23" w:id="15"/>
    <w:p>
      <w:pPr>
        <w:spacing w:after="0"/>
        <w:ind w:left="0"/>
        <w:jc w:val="both"/>
      </w:pPr>
      <w:r>
        <w:rPr>
          <w:rFonts w:ascii="Times New Roman"/>
          <w:b w:val="false"/>
          <w:i w:val="false"/>
          <w:color w:val="000000"/>
          <w:sz w:val="28"/>
        </w:rPr>
        <w:t>
      "12. Описание системы управления информационной безопасностью:</w:t>
      </w:r>
    </w:p>
    <w:bookmarkEnd w:id="15"/>
    <w:bookmarkStart w:name="z24" w:id="16"/>
    <w:p>
      <w:pPr>
        <w:spacing w:after="0"/>
        <w:ind w:left="0"/>
        <w:jc w:val="both"/>
      </w:pPr>
      <w:r>
        <w:rPr>
          <w:rFonts w:ascii="Times New Roman"/>
          <w:b w:val="false"/>
          <w:i w:val="false"/>
          <w:color w:val="000000"/>
          <w:sz w:val="28"/>
        </w:rPr>
        <w:t>
      1) меры по обеспечению конфиденциальности, целостности и доступности информации;</w:t>
      </w:r>
    </w:p>
    <w:bookmarkEnd w:id="16"/>
    <w:bookmarkStart w:name="z25" w:id="17"/>
    <w:p>
      <w:pPr>
        <w:spacing w:after="0"/>
        <w:ind w:left="0"/>
        <w:jc w:val="both"/>
      </w:pPr>
      <w:r>
        <w:rPr>
          <w:rFonts w:ascii="Times New Roman"/>
          <w:b w:val="false"/>
          <w:i w:val="false"/>
          <w:color w:val="000000"/>
          <w:sz w:val="28"/>
        </w:rPr>
        <w:t>
      2) порядок управления доступом к информационным системам и криптографическим ключам;</w:t>
      </w:r>
    </w:p>
    <w:bookmarkEnd w:id="17"/>
    <w:bookmarkStart w:name="z26" w:id="18"/>
    <w:p>
      <w:pPr>
        <w:spacing w:after="0"/>
        <w:ind w:left="0"/>
        <w:jc w:val="both"/>
      </w:pPr>
      <w:r>
        <w:rPr>
          <w:rFonts w:ascii="Times New Roman"/>
          <w:b w:val="false"/>
          <w:i w:val="false"/>
          <w:color w:val="000000"/>
          <w:sz w:val="28"/>
        </w:rPr>
        <w:t>
      3) меры по защите от несанкционированного доступа, киберинцидентов и вмешательства в функционирование цифровой платформы;</w:t>
      </w:r>
    </w:p>
    <w:bookmarkEnd w:id="18"/>
    <w:bookmarkStart w:name="z27" w:id="19"/>
    <w:p>
      <w:pPr>
        <w:spacing w:after="0"/>
        <w:ind w:left="0"/>
        <w:jc w:val="both"/>
      </w:pPr>
      <w:r>
        <w:rPr>
          <w:rFonts w:ascii="Times New Roman"/>
          <w:b w:val="false"/>
          <w:i w:val="false"/>
          <w:color w:val="000000"/>
          <w:sz w:val="28"/>
        </w:rPr>
        <w:t>
      4) порядок реагирования на инциденты информационной безопасности, уведомления оператора и уполномоченного органа;</w:t>
      </w:r>
    </w:p>
    <w:bookmarkEnd w:id="19"/>
    <w:bookmarkStart w:name="z28" w:id="20"/>
    <w:p>
      <w:pPr>
        <w:spacing w:after="0"/>
        <w:ind w:left="0"/>
        <w:jc w:val="both"/>
      </w:pPr>
      <w:r>
        <w:rPr>
          <w:rFonts w:ascii="Times New Roman"/>
          <w:b w:val="false"/>
          <w:i w:val="false"/>
          <w:color w:val="000000"/>
          <w:sz w:val="28"/>
        </w:rPr>
        <w:t>
      5) сведения о наличии внутренних политик и процедур в сфере информационной безопасности и управления ИТ-рисками.".</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w:t>
            </w:r>
          </w:p>
          <w:p>
            <w:pPr>
              <w:spacing w:after="20"/>
              <w:ind w:left="20"/>
              <w:jc w:val="both"/>
            </w:pPr>
            <w:r>
              <w:rPr>
                <w:rFonts w:ascii="Times New Roman"/>
                <w:b w:val="false"/>
                <w:i/>
                <w:color w:val="000000"/>
                <w:sz w:val="20"/>
              </w:rPr>
              <w:t>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20 апреля 2026 года № 75</w:t>
            </w:r>
          </w:p>
        </w:tc>
      </w:tr>
    </w:tbl>
    <w:bookmarkStart w:name="z31" w:id="21"/>
    <w:p>
      <w:pPr>
        <w:spacing w:after="0"/>
        <w:ind w:left="0"/>
        <w:jc w:val="left"/>
      </w:pPr>
      <w:r>
        <w:rPr>
          <w:rFonts w:ascii="Times New Roman"/>
          <w:b/>
          <w:i w:val="false"/>
          <w:color w:val="000000"/>
        </w:rPr>
        <w:t xml:space="preserve"> Условия и правила выпуска, размещения, оборота (обращения)  и погашения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а также в виде финансовых инструментов, выпускаемых в электронно-цифровой форме на цифровой платформе оператора платформы цифровых финансовых активов</w:t>
      </w:r>
    </w:p>
    <w:bookmarkEnd w:id="21"/>
    <w:bookmarkStart w:name="z32" w:id="22"/>
    <w:p>
      <w:pPr>
        <w:spacing w:after="0"/>
        <w:ind w:left="0"/>
        <w:jc w:val="left"/>
      </w:pPr>
      <w:r>
        <w:rPr>
          <w:rFonts w:ascii="Times New Roman"/>
          <w:b/>
          <w:i w:val="false"/>
          <w:color w:val="000000"/>
        </w:rPr>
        <w:t xml:space="preserve"> Глава 1. Общие положения</w:t>
      </w:r>
    </w:p>
    <w:bookmarkEnd w:id="22"/>
    <w:bookmarkStart w:name="z33" w:id="23"/>
    <w:p>
      <w:pPr>
        <w:spacing w:after="0"/>
        <w:ind w:left="0"/>
        <w:jc w:val="both"/>
      </w:pPr>
      <w:r>
        <w:rPr>
          <w:rFonts w:ascii="Times New Roman"/>
          <w:b w:val="false"/>
          <w:i w:val="false"/>
          <w:color w:val="000000"/>
          <w:sz w:val="28"/>
        </w:rPr>
        <w:t xml:space="preserve">
      1. Настоящие Условия и правила выпуска, размещения, оборота (обращения) и погашения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а также в виде финансовых инструментов, выпускаемых в электронно-цифровой форме на цифровой платформе оператора платформы цифровых финансовых активов (далее – Правила) разработаны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4 Закона Республики Казахстан "О цифровых активах в Республике Казахстан" (далее – Закон о цифровых активах) и устанавливают условия и правила выпуска, размещения, оборота (обращения) и погашения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а также в виде финансовых инструментов, выпускаемых в электронно-цифровой форме на цифровой платформе оператора платформы цифровых финансовых активов.</w:t>
      </w:r>
    </w:p>
    <w:bookmarkEnd w:id="23"/>
    <w:bookmarkStart w:name="z34" w:id="24"/>
    <w:p>
      <w:pPr>
        <w:spacing w:after="0"/>
        <w:ind w:left="0"/>
        <w:jc w:val="both"/>
      </w:pPr>
      <w:r>
        <w:rPr>
          <w:rFonts w:ascii="Times New Roman"/>
          <w:b w:val="false"/>
          <w:i w:val="false"/>
          <w:color w:val="000000"/>
          <w:sz w:val="28"/>
        </w:rPr>
        <w:t xml:space="preserve">
      2. Понятия, используемые в настоящих Правилах, применяются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о цифровых активах и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рынке ценных бумаг" (далее – Закон о рынке ценных бумаг).</w:t>
      </w:r>
    </w:p>
    <w:bookmarkEnd w:id="24"/>
    <w:bookmarkStart w:name="z35" w:id="25"/>
    <w:p>
      <w:pPr>
        <w:spacing w:after="0"/>
        <w:ind w:left="0"/>
        <w:jc w:val="both"/>
      </w:pPr>
      <w:r>
        <w:rPr>
          <w:rFonts w:ascii="Times New Roman"/>
          <w:b w:val="false"/>
          <w:i w:val="false"/>
          <w:color w:val="000000"/>
          <w:sz w:val="28"/>
        </w:rPr>
        <w:t>
      Для целей настоящих Правил используются следующие понятия:</w:t>
      </w:r>
    </w:p>
    <w:bookmarkEnd w:id="25"/>
    <w:bookmarkStart w:name="z36" w:id="26"/>
    <w:p>
      <w:pPr>
        <w:spacing w:after="0"/>
        <w:ind w:left="0"/>
        <w:jc w:val="both"/>
      </w:pPr>
      <w:r>
        <w:rPr>
          <w:rFonts w:ascii="Times New Roman"/>
          <w:b w:val="false"/>
          <w:i w:val="false"/>
          <w:color w:val="000000"/>
          <w:sz w:val="28"/>
        </w:rPr>
        <w:t>
      1) смарт-контракт – программный код, фиксирующий обязательства и параметры выпуска цифровых финансовых активов на цифровой платформе в распределенном реестре цифровых финансовых активов;</w:t>
      </w:r>
    </w:p>
    <w:bookmarkEnd w:id="26"/>
    <w:bookmarkStart w:name="z37" w:id="27"/>
    <w:p>
      <w:pPr>
        <w:spacing w:after="0"/>
        <w:ind w:left="0"/>
        <w:jc w:val="both"/>
      </w:pPr>
      <w:r>
        <w:rPr>
          <w:rFonts w:ascii="Times New Roman"/>
          <w:b w:val="false"/>
          <w:i w:val="false"/>
          <w:color w:val="000000"/>
          <w:sz w:val="28"/>
        </w:rPr>
        <w:t>
      2) распределенный реестр цифровых финансовых активов – технология ведения и хранения записей о цифровых финансовых активов, при которой данные фиксируются в цифровой форме, одновременно хранятся у нескольких участников сети и обеспечивают неизменяемость, достоверность и синхронизацию записей о правах на цифровых финансовых активов между всеми копиями реестра;</w:t>
      </w:r>
    </w:p>
    <w:bookmarkEnd w:id="27"/>
    <w:bookmarkStart w:name="z38" w:id="28"/>
    <w:p>
      <w:pPr>
        <w:spacing w:after="0"/>
        <w:ind w:left="0"/>
        <w:jc w:val="both"/>
      </w:pPr>
      <w:r>
        <w:rPr>
          <w:rFonts w:ascii="Times New Roman"/>
          <w:b w:val="false"/>
          <w:i w:val="false"/>
          <w:color w:val="000000"/>
          <w:sz w:val="28"/>
        </w:rPr>
        <w:t>
      3) условия выпуска цифровых финансовых активов – документ, содержащий информацию об эмитенте цифровых финансовых активов и сведения, относящиеся к выпускаемому цифровому финансовому активу.</w:t>
      </w:r>
    </w:p>
    <w:bookmarkEnd w:id="28"/>
    <w:bookmarkStart w:name="z39" w:id="29"/>
    <w:p>
      <w:pPr>
        <w:spacing w:after="0"/>
        <w:ind w:left="0"/>
        <w:jc w:val="left"/>
      </w:pPr>
      <w:r>
        <w:rPr>
          <w:rFonts w:ascii="Times New Roman"/>
          <w:b/>
          <w:i w:val="false"/>
          <w:color w:val="000000"/>
        </w:rPr>
        <w:t xml:space="preserve"> Глава 2. Выпуск цифровых финансовых активов</w:t>
      </w:r>
    </w:p>
    <w:bookmarkEnd w:id="29"/>
    <w:bookmarkStart w:name="z40" w:id="30"/>
    <w:p>
      <w:pPr>
        <w:spacing w:after="0"/>
        <w:ind w:left="0"/>
        <w:jc w:val="both"/>
      </w:pPr>
      <w:r>
        <w:rPr>
          <w:rFonts w:ascii="Times New Roman"/>
          <w:b w:val="false"/>
          <w:i w:val="false"/>
          <w:color w:val="000000"/>
          <w:sz w:val="28"/>
        </w:rPr>
        <w:t>
      3. Эмитент цифровых финансовых активов (далее – эмитент) выпускает цифровые финансовые активы,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а также в виде финансовых инструментов в электронно-цифровой форме на цифровой платформе оператора платформы цифровых финансовых активов (далее – ЦФА).</w:t>
      </w:r>
    </w:p>
    <w:bookmarkEnd w:id="30"/>
    <w:bookmarkStart w:name="z41" w:id="31"/>
    <w:p>
      <w:pPr>
        <w:spacing w:after="0"/>
        <w:ind w:left="0"/>
        <w:jc w:val="both"/>
      </w:pPr>
      <w:r>
        <w:rPr>
          <w:rFonts w:ascii="Times New Roman"/>
          <w:b w:val="false"/>
          <w:i w:val="false"/>
          <w:color w:val="000000"/>
          <w:sz w:val="28"/>
        </w:rPr>
        <w:t>
      4. Эмитент осуществляет выпуск ЦФА на цифровой платформе оператора платформы ЦФА на основании своего решения о выпуске данных ЦФА.</w:t>
      </w:r>
    </w:p>
    <w:bookmarkEnd w:id="31"/>
    <w:bookmarkStart w:name="z42" w:id="32"/>
    <w:p>
      <w:pPr>
        <w:spacing w:after="0"/>
        <w:ind w:left="0"/>
        <w:jc w:val="both"/>
      </w:pPr>
      <w:r>
        <w:rPr>
          <w:rFonts w:ascii="Times New Roman"/>
          <w:b w:val="false"/>
          <w:i w:val="false"/>
          <w:color w:val="000000"/>
          <w:sz w:val="28"/>
        </w:rPr>
        <w:t>
      Выпуск ЦФА под базовый актив осуществляется эмитентом только при наличии соответствующего базового актива на хранении у организации по хранению базового актива ЦФА (далее - организация по хранению), в случаях, когда хранение актива требуется.</w:t>
      </w:r>
    </w:p>
    <w:bookmarkEnd w:id="32"/>
    <w:bookmarkStart w:name="z43" w:id="33"/>
    <w:p>
      <w:pPr>
        <w:spacing w:after="0"/>
        <w:ind w:left="0"/>
        <w:jc w:val="both"/>
      </w:pPr>
      <w:r>
        <w:rPr>
          <w:rFonts w:ascii="Times New Roman"/>
          <w:b w:val="false"/>
          <w:i w:val="false"/>
          <w:color w:val="000000"/>
          <w:sz w:val="28"/>
        </w:rPr>
        <w:t>
      Объем выпуска ЦФА под базовый актив не может превышать стоимость или количество соответствующего базового актива.</w:t>
      </w:r>
    </w:p>
    <w:bookmarkEnd w:id="33"/>
    <w:bookmarkStart w:name="z44" w:id="34"/>
    <w:p>
      <w:pPr>
        <w:spacing w:after="0"/>
        <w:ind w:left="0"/>
        <w:jc w:val="both"/>
      </w:pPr>
      <w:r>
        <w:rPr>
          <w:rFonts w:ascii="Times New Roman"/>
          <w:b w:val="false"/>
          <w:i w:val="false"/>
          <w:color w:val="000000"/>
          <w:sz w:val="28"/>
        </w:rPr>
        <w:t>
      5. Регистрация выпуска ЦФА осуществляется оператором платформы ЦФА при наличии документов, предусмотренных пунктом 6 настоящих Правил, и соответствующих требованиям законодательства Республики Казахстан о цифровых активах, о рынке ценных бумаг.</w:t>
      </w:r>
    </w:p>
    <w:bookmarkEnd w:id="34"/>
    <w:bookmarkStart w:name="z45" w:id="35"/>
    <w:p>
      <w:pPr>
        <w:spacing w:after="0"/>
        <w:ind w:left="0"/>
        <w:jc w:val="both"/>
      </w:pPr>
      <w:r>
        <w:rPr>
          <w:rFonts w:ascii="Times New Roman"/>
          <w:b w:val="false"/>
          <w:i w:val="false"/>
          <w:color w:val="000000"/>
          <w:sz w:val="28"/>
        </w:rPr>
        <w:t>
      6. Эмитент для регистрации выпуска ЦФА представляет оператору платформы ЦФА следующие документы в цифровой форме:</w:t>
      </w:r>
    </w:p>
    <w:bookmarkEnd w:id="35"/>
    <w:bookmarkStart w:name="z46" w:id="36"/>
    <w:p>
      <w:pPr>
        <w:spacing w:after="0"/>
        <w:ind w:left="0"/>
        <w:jc w:val="both"/>
      </w:pPr>
      <w:r>
        <w:rPr>
          <w:rFonts w:ascii="Times New Roman"/>
          <w:b w:val="false"/>
          <w:i w:val="false"/>
          <w:color w:val="000000"/>
          <w:sz w:val="28"/>
        </w:rPr>
        <w:t>
      1) заявление, составленное в произвольной форме и удостоверенное электронной цифровой подписью первого руководителя эмитента;</w:t>
      </w:r>
    </w:p>
    <w:bookmarkEnd w:id="36"/>
    <w:bookmarkStart w:name="z47" w:id="37"/>
    <w:p>
      <w:pPr>
        <w:spacing w:after="0"/>
        <w:ind w:left="0"/>
        <w:jc w:val="both"/>
      </w:pPr>
      <w:r>
        <w:rPr>
          <w:rFonts w:ascii="Times New Roman"/>
          <w:b w:val="false"/>
          <w:i w:val="false"/>
          <w:color w:val="000000"/>
          <w:sz w:val="28"/>
        </w:rPr>
        <w:t>
      2) решение органа управления (участников) эмитента о выпуске данных ЦФА;</w:t>
      </w:r>
    </w:p>
    <w:bookmarkEnd w:id="37"/>
    <w:bookmarkStart w:name="z48" w:id="38"/>
    <w:p>
      <w:pPr>
        <w:spacing w:after="0"/>
        <w:ind w:left="0"/>
        <w:jc w:val="both"/>
      </w:pPr>
      <w:r>
        <w:rPr>
          <w:rFonts w:ascii="Times New Roman"/>
          <w:b w:val="false"/>
          <w:i w:val="false"/>
          <w:color w:val="000000"/>
          <w:sz w:val="28"/>
        </w:rPr>
        <w:t>
      3) устав (в случае отсутствия его на интернет-ресурсе депозитария финансовой отчетности);</w:t>
      </w:r>
    </w:p>
    <w:bookmarkEnd w:id="38"/>
    <w:bookmarkStart w:name="z49" w:id="39"/>
    <w:p>
      <w:pPr>
        <w:spacing w:after="0"/>
        <w:ind w:left="0"/>
        <w:jc w:val="both"/>
      </w:pPr>
      <w:r>
        <w:rPr>
          <w:rFonts w:ascii="Times New Roman"/>
          <w:b w:val="false"/>
          <w:i w:val="false"/>
          <w:color w:val="000000"/>
          <w:sz w:val="28"/>
        </w:rPr>
        <w:t xml:space="preserve">
      4) Условия выпуска ЦФА (публичное размещение)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или Условия выпуска ЦФА (частное размещение)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39"/>
    <w:bookmarkStart w:name="z50" w:id="40"/>
    <w:p>
      <w:pPr>
        <w:spacing w:after="0"/>
        <w:ind w:left="0"/>
        <w:jc w:val="both"/>
      </w:pPr>
      <w:r>
        <w:rPr>
          <w:rFonts w:ascii="Times New Roman"/>
          <w:b w:val="false"/>
          <w:i w:val="false"/>
          <w:color w:val="000000"/>
          <w:sz w:val="28"/>
        </w:rPr>
        <w:t>
      Условия выпуска ЦФА в обязательном порядке содержит информацию о том, что инвестор самостоятельно принимает инвестиционное решение в отношении ЦФА и несет все риски, связанные с таким решением.</w:t>
      </w:r>
    </w:p>
    <w:bookmarkEnd w:id="40"/>
    <w:bookmarkStart w:name="z51" w:id="41"/>
    <w:p>
      <w:pPr>
        <w:spacing w:after="0"/>
        <w:ind w:left="0"/>
        <w:jc w:val="both"/>
      </w:pPr>
      <w:r>
        <w:rPr>
          <w:rFonts w:ascii="Times New Roman"/>
          <w:b w:val="false"/>
          <w:i w:val="false"/>
          <w:color w:val="000000"/>
          <w:sz w:val="28"/>
        </w:rPr>
        <w:t xml:space="preserve">
      Должностные лица эмитента подтверждают, что вся информация, представленная в документах, является достоверной и не вводит в заблуждение инвесторов относительно эмитента и его размещаемого выпуска ЦФА. </w:t>
      </w:r>
    </w:p>
    <w:bookmarkEnd w:id="41"/>
    <w:bookmarkStart w:name="z52" w:id="42"/>
    <w:p>
      <w:pPr>
        <w:spacing w:after="0"/>
        <w:ind w:left="0"/>
        <w:jc w:val="both"/>
      </w:pPr>
      <w:r>
        <w:rPr>
          <w:rFonts w:ascii="Times New Roman"/>
          <w:b w:val="false"/>
          <w:i w:val="false"/>
          <w:color w:val="000000"/>
          <w:sz w:val="28"/>
        </w:rPr>
        <w:t>
      Организация по хранению не несет ответственности по обязательствам эмитента перед держателями ЦФА, за исключением случаев утраты или неправомерного распоряжения базовым активом по ее вине;</w:t>
      </w:r>
    </w:p>
    <w:bookmarkEnd w:id="42"/>
    <w:bookmarkStart w:name="z53" w:id="43"/>
    <w:p>
      <w:pPr>
        <w:spacing w:after="0"/>
        <w:ind w:left="0"/>
        <w:jc w:val="both"/>
      </w:pPr>
      <w:r>
        <w:rPr>
          <w:rFonts w:ascii="Times New Roman"/>
          <w:b w:val="false"/>
          <w:i w:val="false"/>
          <w:color w:val="000000"/>
          <w:sz w:val="28"/>
        </w:rPr>
        <w:t xml:space="preserve">
      5) копию годовой финансовой отчетности эмитента (консолидированной финансовой отчетности в случае наличия у эмитента дочерних организаций) за последний финансовый год, за исключением вновь созданных эмитентов. </w:t>
      </w:r>
    </w:p>
    <w:bookmarkEnd w:id="43"/>
    <w:bookmarkStart w:name="z54" w:id="44"/>
    <w:p>
      <w:pPr>
        <w:spacing w:after="0"/>
        <w:ind w:left="0"/>
        <w:jc w:val="both"/>
      </w:pPr>
      <w:r>
        <w:rPr>
          <w:rFonts w:ascii="Times New Roman"/>
          <w:b w:val="false"/>
          <w:i w:val="false"/>
          <w:color w:val="000000"/>
          <w:sz w:val="28"/>
        </w:rPr>
        <w:t>
      7. Для внесения изменений и (или) дополнений в Условия выпуска ЦФА эмитент представляет оператору платформы ЦФА следующие документы в цифровой форме:</w:t>
      </w:r>
    </w:p>
    <w:bookmarkEnd w:id="44"/>
    <w:bookmarkStart w:name="z55" w:id="45"/>
    <w:p>
      <w:pPr>
        <w:spacing w:after="0"/>
        <w:ind w:left="0"/>
        <w:jc w:val="both"/>
      </w:pPr>
      <w:r>
        <w:rPr>
          <w:rFonts w:ascii="Times New Roman"/>
          <w:b w:val="false"/>
          <w:i w:val="false"/>
          <w:color w:val="000000"/>
          <w:sz w:val="28"/>
        </w:rPr>
        <w:t>
      1) заявление, составленное в произвольной форме и удостоверенное электронной цифровой подписью первого руководителя эмитента;</w:t>
      </w:r>
    </w:p>
    <w:bookmarkEnd w:id="45"/>
    <w:bookmarkStart w:name="z56" w:id="46"/>
    <w:p>
      <w:pPr>
        <w:spacing w:after="0"/>
        <w:ind w:left="0"/>
        <w:jc w:val="both"/>
      </w:pPr>
      <w:r>
        <w:rPr>
          <w:rFonts w:ascii="Times New Roman"/>
          <w:b w:val="false"/>
          <w:i w:val="false"/>
          <w:color w:val="000000"/>
          <w:sz w:val="28"/>
        </w:rPr>
        <w:t>
      2) решение органа управления (участников) эмитента, на основании которого внесены изменения и (или) дополнения в условия выпуска ЦФА;</w:t>
      </w:r>
    </w:p>
    <w:bookmarkEnd w:id="46"/>
    <w:bookmarkStart w:name="z57" w:id="47"/>
    <w:p>
      <w:pPr>
        <w:spacing w:after="0"/>
        <w:ind w:left="0"/>
        <w:jc w:val="both"/>
      </w:pPr>
      <w:r>
        <w:rPr>
          <w:rFonts w:ascii="Times New Roman"/>
          <w:b w:val="false"/>
          <w:i w:val="false"/>
          <w:color w:val="000000"/>
          <w:sz w:val="28"/>
        </w:rPr>
        <w:t>
      3) условия выпуска ЦФА с учетом внесенных изменений и (или) дополнений.</w:t>
      </w:r>
    </w:p>
    <w:bookmarkEnd w:id="47"/>
    <w:bookmarkStart w:name="z58" w:id="48"/>
    <w:p>
      <w:pPr>
        <w:spacing w:after="0"/>
        <w:ind w:left="0"/>
        <w:jc w:val="both"/>
      </w:pPr>
      <w:r>
        <w:rPr>
          <w:rFonts w:ascii="Times New Roman"/>
          <w:b w:val="false"/>
          <w:i w:val="false"/>
          <w:color w:val="000000"/>
          <w:sz w:val="28"/>
        </w:rPr>
        <w:t>
      8. Информация в Условиях выпуска ЦФА приводится на дату последнего рабочего дня месяца, предшествующего дате представления документов оператору платформы ЦФА.</w:t>
      </w:r>
    </w:p>
    <w:bookmarkEnd w:id="48"/>
    <w:bookmarkStart w:name="z59" w:id="49"/>
    <w:p>
      <w:pPr>
        <w:spacing w:after="0"/>
        <w:ind w:left="0"/>
        <w:jc w:val="both"/>
      </w:pPr>
      <w:r>
        <w:rPr>
          <w:rFonts w:ascii="Times New Roman"/>
          <w:b w:val="false"/>
          <w:i w:val="false"/>
          <w:color w:val="000000"/>
          <w:sz w:val="28"/>
        </w:rPr>
        <w:t>
      9. Оператор платформы ЦФА рассматривает документы, представленные эмитентов для регистрации выпуска ЦФА либо внесении изменений и (или) дополнений в условия выпуска, на предмет их соответствия законодательству Республики Казахстан в течение 10 (десяти) рабочих дней со дня регистрации заявления эмитента на цифровой платформе.</w:t>
      </w:r>
    </w:p>
    <w:bookmarkEnd w:id="49"/>
    <w:bookmarkStart w:name="z60" w:id="50"/>
    <w:p>
      <w:pPr>
        <w:spacing w:after="0"/>
        <w:ind w:left="0"/>
        <w:jc w:val="both"/>
      </w:pPr>
      <w:r>
        <w:rPr>
          <w:rFonts w:ascii="Times New Roman"/>
          <w:b w:val="false"/>
          <w:i w:val="false"/>
          <w:color w:val="000000"/>
          <w:sz w:val="28"/>
        </w:rPr>
        <w:t>
      После поступления заявления эмитента оператор платформы ЦФА в течение 2 (двух) рабочих дней направляет уполномоченному органу по регулированию, контролю и надзору финансового рынка и финансовых организаций (далее - уполномоченный орган) решение эмитента о выпуске ЦФА и Условия выпуска ЦФА.</w:t>
      </w:r>
    </w:p>
    <w:bookmarkEnd w:id="50"/>
    <w:bookmarkStart w:name="z61" w:id="51"/>
    <w:p>
      <w:pPr>
        <w:spacing w:after="0"/>
        <w:ind w:left="0"/>
        <w:jc w:val="both"/>
      </w:pPr>
      <w:r>
        <w:rPr>
          <w:rFonts w:ascii="Times New Roman"/>
          <w:b w:val="false"/>
          <w:i w:val="false"/>
          <w:color w:val="000000"/>
          <w:sz w:val="28"/>
        </w:rPr>
        <w:t>
      10. Оператор платформы ЦФА получает от организации по хранению подтверждение о наличии базового актива, информацию о состоянии, величинах (количестве) и стоимости базового актива, если в Условиях выпуска ЦФА предусмотрено наличие базового актива.</w:t>
      </w:r>
    </w:p>
    <w:bookmarkEnd w:id="51"/>
    <w:bookmarkStart w:name="z62" w:id="52"/>
    <w:p>
      <w:pPr>
        <w:spacing w:after="0"/>
        <w:ind w:left="0"/>
        <w:jc w:val="both"/>
      </w:pPr>
      <w:r>
        <w:rPr>
          <w:rFonts w:ascii="Times New Roman"/>
          <w:b w:val="false"/>
          <w:i w:val="false"/>
          <w:color w:val="000000"/>
          <w:sz w:val="28"/>
        </w:rPr>
        <w:t>
      11. Оператор платформы ЦФА отказывает эмитенту в регистрации выпуска ЦФА (регистрации изменений и (или) дополнений в условия выпуска ЦФА) в случае несоответствия документов эмитента требованиям законодательства Республики Казахстан о цифровых активах, о рынке ценных бумаг и настоящих Правил и (или), при отсутствии подтверждения о наличии базового актива организацией по хранению (если хранение актива требуется).</w:t>
      </w:r>
    </w:p>
    <w:bookmarkEnd w:id="52"/>
    <w:bookmarkStart w:name="z63" w:id="53"/>
    <w:p>
      <w:pPr>
        <w:spacing w:after="0"/>
        <w:ind w:left="0"/>
        <w:jc w:val="both"/>
      </w:pPr>
      <w:r>
        <w:rPr>
          <w:rFonts w:ascii="Times New Roman"/>
          <w:b w:val="false"/>
          <w:i w:val="false"/>
          <w:color w:val="000000"/>
          <w:sz w:val="28"/>
        </w:rPr>
        <w:t>
      12. По результатам проверки документов эмитента, представленных для регистрации выпуска ЦФА (регистрации изменений и (или) дополнений в Условия выпуска ЦФА), оператор платформы ЦФА осуществляет:</w:t>
      </w:r>
    </w:p>
    <w:bookmarkEnd w:id="53"/>
    <w:bookmarkStart w:name="z64" w:id="54"/>
    <w:p>
      <w:pPr>
        <w:spacing w:after="0"/>
        <w:ind w:left="0"/>
        <w:jc w:val="both"/>
      </w:pPr>
      <w:r>
        <w:rPr>
          <w:rFonts w:ascii="Times New Roman"/>
          <w:b w:val="false"/>
          <w:i w:val="false"/>
          <w:color w:val="000000"/>
          <w:sz w:val="28"/>
        </w:rPr>
        <w:t xml:space="preserve">
      1) присвоение каждому выпуску ЦФА эмитента уникального регистрационного номера в порядке, установленном внутренними правилами оператора платформы ЦФА. Уникальный регистрационный номер ЦФА начинается с регистрационного номера, присвоенного оператору платформы ЦФА Национальным Банком Республики Казахстан, и содержит не более пятидесяти знаков, включая символы, буквы или числа; </w:t>
      </w:r>
    </w:p>
    <w:bookmarkEnd w:id="54"/>
    <w:bookmarkStart w:name="z65" w:id="55"/>
    <w:p>
      <w:pPr>
        <w:spacing w:after="0"/>
        <w:ind w:left="0"/>
        <w:jc w:val="both"/>
      </w:pPr>
      <w:r>
        <w:rPr>
          <w:rFonts w:ascii="Times New Roman"/>
          <w:b w:val="false"/>
          <w:i w:val="false"/>
          <w:color w:val="000000"/>
          <w:sz w:val="28"/>
        </w:rPr>
        <w:t>
      2) выпуск ЦФА (внесение изменений и (или) дополнений в Условия выпуска ЦФА) путем размещения соответствующей записи на цифровой платформе;</w:t>
      </w:r>
    </w:p>
    <w:bookmarkEnd w:id="55"/>
    <w:bookmarkStart w:name="z66" w:id="56"/>
    <w:p>
      <w:pPr>
        <w:spacing w:after="0"/>
        <w:ind w:left="0"/>
        <w:jc w:val="both"/>
      </w:pPr>
      <w:r>
        <w:rPr>
          <w:rFonts w:ascii="Times New Roman"/>
          <w:b w:val="false"/>
          <w:i w:val="false"/>
          <w:color w:val="000000"/>
          <w:sz w:val="28"/>
        </w:rPr>
        <w:t>
      3) предоставление эмитенту доступа к цифровой платформе;</w:t>
      </w:r>
    </w:p>
    <w:bookmarkEnd w:id="56"/>
    <w:bookmarkStart w:name="z67" w:id="57"/>
    <w:p>
      <w:pPr>
        <w:spacing w:after="0"/>
        <w:ind w:left="0"/>
        <w:jc w:val="both"/>
      </w:pPr>
      <w:r>
        <w:rPr>
          <w:rFonts w:ascii="Times New Roman"/>
          <w:b w:val="false"/>
          <w:i w:val="false"/>
          <w:color w:val="000000"/>
          <w:sz w:val="28"/>
        </w:rPr>
        <w:t>
      4) направление в уполномоченный орган и акционерное общество "Центральный депозитарий ценных бумаг" информации о выпуске ЦФА (внесении изменений и (или) дополнений в Условия выпуска ЦФА).</w:t>
      </w:r>
    </w:p>
    <w:bookmarkEnd w:id="57"/>
    <w:bookmarkStart w:name="z68" w:id="58"/>
    <w:p>
      <w:pPr>
        <w:spacing w:after="0"/>
        <w:ind w:left="0"/>
        <w:jc w:val="both"/>
      </w:pPr>
      <w:r>
        <w:rPr>
          <w:rFonts w:ascii="Times New Roman"/>
          <w:b w:val="false"/>
          <w:i w:val="false"/>
          <w:color w:val="000000"/>
          <w:sz w:val="28"/>
        </w:rPr>
        <w:t>
      13. Эмитент обязан опубликовать на своем интернет-ресурсе (при наличии) информацию о выпуске ЦФА либо о внесении изменений и (или) дополнений в Условия выпуска ЦФА в течение 2 (двух) рабочих дней со дня, следующего за датой получения доступа к цифровой платформе оператора платформы ЦФА.</w:t>
      </w:r>
    </w:p>
    <w:bookmarkEnd w:id="58"/>
    <w:bookmarkStart w:name="z69" w:id="59"/>
    <w:p>
      <w:pPr>
        <w:spacing w:after="0"/>
        <w:ind w:left="0"/>
        <w:jc w:val="left"/>
      </w:pPr>
      <w:r>
        <w:rPr>
          <w:rFonts w:ascii="Times New Roman"/>
          <w:b/>
          <w:i w:val="false"/>
          <w:color w:val="000000"/>
        </w:rPr>
        <w:t xml:space="preserve"> Глава 3. Размещение, оборот (обращение) и погашение ЦФА</w:t>
      </w:r>
    </w:p>
    <w:bookmarkEnd w:id="59"/>
    <w:bookmarkStart w:name="z70" w:id="60"/>
    <w:p>
      <w:pPr>
        <w:spacing w:after="0"/>
        <w:ind w:left="0"/>
        <w:jc w:val="both"/>
      </w:pPr>
      <w:r>
        <w:rPr>
          <w:rFonts w:ascii="Times New Roman"/>
          <w:b w:val="false"/>
          <w:i w:val="false"/>
          <w:color w:val="000000"/>
          <w:sz w:val="28"/>
        </w:rPr>
        <w:t>
      14. Размещение ЦФА осуществляется на цифровой платформе оператора платформы ЦФА в соответствии с Условиями выпуска ЦФА.</w:t>
      </w:r>
    </w:p>
    <w:bookmarkEnd w:id="60"/>
    <w:bookmarkStart w:name="z71" w:id="61"/>
    <w:p>
      <w:pPr>
        <w:spacing w:after="0"/>
        <w:ind w:left="0"/>
        <w:jc w:val="both"/>
      </w:pPr>
      <w:r>
        <w:rPr>
          <w:rFonts w:ascii="Times New Roman"/>
          <w:b w:val="false"/>
          <w:i w:val="false"/>
          <w:color w:val="000000"/>
          <w:sz w:val="28"/>
        </w:rPr>
        <w:t>
      Оборот (обращение) ЦФА осуществляется на цифровой платформе оператора платформы ЦФА и (или) оператора торговой платформы цифровых активов.</w:t>
      </w:r>
    </w:p>
    <w:bookmarkEnd w:id="61"/>
    <w:bookmarkStart w:name="z72" w:id="62"/>
    <w:p>
      <w:pPr>
        <w:spacing w:after="0"/>
        <w:ind w:left="0"/>
        <w:jc w:val="both"/>
      </w:pPr>
      <w:r>
        <w:rPr>
          <w:rFonts w:ascii="Times New Roman"/>
          <w:b w:val="false"/>
          <w:i w:val="false"/>
          <w:color w:val="000000"/>
          <w:sz w:val="28"/>
        </w:rPr>
        <w:t>
      Эмитент вправе размещать ЦФА среди неограниченного круга лиц (публичное размещение), либо среди квалифицированных инвесторов (частное размещение).</w:t>
      </w:r>
    </w:p>
    <w:bookmarkEnd w:id="62"/>
    <w:bookmarkStart w:name="z73" w:id="63"/>
    <w:p>
      <w:pPr>
        <w:spacing w:after="0"/>
        <w:ind w:left="0"/>
        <w:jc w:val="both"/>
      </w:pPr>
      <w:r>
        <w:rPr>
          <w:rFonts w:ascii="Times New Roman"/>
          <w:b w:val="false"/>
          <w:i w:val="false"/>
          <w:color w:val="000000"/>
          <w:sz w:val="28"/>
        </w:rPr>
        <w:t>
      При размещении ЦФА реклама должна соответствовать требованиям законодательства Республики Казахстан о рекламе, включая запрет на ненадлежащую рекламу.</w:t>
      </w:r>
    </w:p>
    <w:bookmarkEnd w:id="63"/>
    <w:bookmarkStart w:name="z74" w:id="64"/>
    <w:p>
      <w:pPr>
        <w:spacing w:after="0"/>
        <w:ind w:left="0"/>
        <w:jc w:val="both"/>
      </w:pPr>
      <w:r>
        <w:rPr>
          <w:rFonts w:ascii="Times New Roman"/>
          <w:b w:val="false"/>
          <w:i w:val="false"/>
          <w:color w:val="000000"/>
          <w:sz w:val="28"/>
        </w:rPr>
        <w:t>
      15. Регистрация сделок с ЦФА, а также учет и хранение сведений о зарегистрированных ограничениях (обременениях) на обращение или реализацию прав по ЦФА осуществляется в системе учета держателей ЦФА в соответствии с внутренними документами оператора платформы ЦФА.</w:t>
      </w:r>
    </w:p>
    <w:bookmarkEnd w:id="64"/>
    <w:bookmarkStart w:name="z75" w:id="65"/>
    <w:p>
      <w:pPr>
        <w:spacing w:after="0"/>
        <w:ind w:left="0"/>
        <w:jc w:val="both"/>
      </w:pPr>
      <w:r>
        <w:rPr>
          <w:rFonts w:ascii="Times New Roman"/>
          <w:b w:val="false"/>
          <w:i w:val="false"/>
          <w:color w:val="000000"/>
          <w:sz w:val="28"/>
        </w:rPr>
        <w:t>
      16. Погашение ЦФА осуществляется эмитентом на цифровой платформе оператора платформы ЦФА в соответствии с Условиями выпуска ЦФА.</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Условия выпуска цифровых финансовых активов (публичное размещение)</w:t>
      </w:r>
    </w:p>
    <w:bookmarkStart w:name="z78" w:id="66"/>
    <w:p>
      <w:pPr>
        <w:spacing w:after="0"/>
        <w:ind w:left="0"/>
        <w:jc w:val="left"/>
      </w:pPr>
      <w:r>
        <w:rPr>
          <w:rFonts w:ascii="Times New Roman"/>
          <w:b/>
          <w:i w:val="false"/>
          <w:color w:val="000000"/>
        </w:rPr>
        <w:t xml:space="preserve"> Глава 1. Сведения об эмитенте</w:t>
      </w:r>
    </w:p>
    <w:bookmarkEnd w:id="66"/>
    <w:bookmarkStart w:name="z79" w:id="67"/>
    <w:p>
      <w:pPr>
        <w:spacing w:after="0"/>
        <w:ind w:left="0"/>
        <w:jc w:val="both"/>
      </w:pPr>
      <w:r>
        <w:rPr>
          <w:rFonts w:ascii="Times New Roman"/>
          <w:b w:val="false"/>
          <w:i w:val="false"/>
          <w:color w:val="000000"/>
          <w:sz w:val="28"/>
        </w:rPr>
        <w:t>
      1. Информация об эмитенте:</w:t>
      </w:r>
    </w:p>
    <w:bookmarkEnd w:id="67"/>
    <w:bookmarkStart w:name="z80" w:id="68"/>
    <w:p>
      <w:pPr>
        <w:spacing w:after="0"/>
        <w:ind w:left="0"/>
        <w:jc w:val="both"/>
      </w:pPr>
      <w:r>
        <w:rPr>
          <w:rFonts w:ascii="Times New Roman"/>
          <w:b w:val="false"/>
          <w:i w:val="false"/>
          <w:color w:val="000000"/>
          <w:sz w:val="28"/>
        </w:rPr>
        <w:t>
      1) дата государственной регистрации (перерегистрации) эмитента;</w:t>
      </w:r>
    </w:p>
    <w:bookmarkEnd w:id="68"/>
    <w:bookmarkStart w:name="z81" w:id="69"/>
    <w:p>
      <w:pPr>
        <w:spacing w:after="0"/>
        <w:ind w:left="0"/>
        <w:jc w:val="both"/>
      </w:pPr>
      <w:r>
        <w:rPr>
          <w:rFonts w:ascii="Times New Roman"/>
          <w:b w:val="false"/>
          <w:i w:val="false"/>
          <w:color w:val="000000"/>
          <w:sz w:val="28"/>
        </w:rPr>
        <w:t>
      2) полное и сокращенное наименование эмитента на казахском, русском и английском (при наличии) языках;</w:t>
      </w:r>
    </w:p>
    <w:bookmarkEnd w:id="69"/>
    <w:bookmarkStart w:name="z82" w:id="70"/>
    <w:p>
      <w:pPr>
        <w:spacing w:after="0"/>
        <w:ind w:left="0"/>
        <w:jc w:val="both"/>
      </w:pPr>
      <w:r>
        <w:rPr>
          <w:rFonts w:ascii="Times New Roman"/>
          <w:b w:val="false"/>
          <w:i w:val="false"/>
          <w:color w:val="000000"/>
          <w:sz w:val="28"/>
        </w:rPr>
        <w:t>
      3) бизнес-идентификационный номер эмитента;</w:t>
      </w:r>
    </w:p>
    <w:bookmarkEnd w:id="70"/>
    <w:bookmarkStart w:name="z83" w:id="71"/>
    <w:p>
      <w:pPr>
        <w:spacing w:after="0"/>
        <w:ind w:left="0"/>
        <w:jc w:val="both"/>
      </w:pPr>
      <w:r>
        <w:rPr>
          <w:rFonts w:ascii="Times New Roman"/>
          <w:b w:val="false"/>
          <w:i w:val="false"/>
          <w:color w:val="000000"/>
          <w:sz w:val="28"/>
        </w:rPr>
        <w:t>
      4) код Legal Entity Identifier (Легал Энтити Айдэнтифайер) в соответствии с международным стандартом ISO 17442 "Financial services – Legal Entity Identifier" (LEI) (Файнаншл сервисез – Легал Энтити Айдэнтифайер) (при наличии);</w:t>
      </w:r>
    </w:p>
    <w:bookmarkEnd w:id="71"/>
    <w:bookmarkStart w:name="z84" w:id="72"/>
    <w:p>
      <w:pPr>
        <w:spacing w:after="0"/>
        <w:ind w:left="0"/>
        <w:jc w:val="both"/>
      </w:pPr>
      <w:r>
        <w:rPr>
          <w:rFonts w:ascii="Times New Roman"/>
          <w:b w:val="false"/>
          <w:i w:val="false"/>
          <w:color w:val="000000"/>
          <w:sz w:val="28"/>
        </w:rPr>
        <w:t>
      5) место нахождения эмитента с указанием абонентского номера телефона, адреса электронной почты и интернет-ресурса (при наличии);</w:t>
      </w:r>
    </w:p>
    <w:bookmarkEnd w:id="72"/>
    <w:bookmarkStart w:name="z85" w:id="73"/>
    <w:p>
      <w:pPr>
        <w:spacing w:after="0"/>
        <w:ind w:left="0"/>
        <w:jc w:val="both"/>
      </w:pPr>
      <w:r>
        <w:rPr>
          <w:rFonts w:ascii="Times New Roman"/>
          <w:b w:val="false"/>
          <w:i w:val="false"/>
          <w:color w:val="000000"/>
          <w:sz w:val="28"/>
        </w:rPr>
        <w:t>
      6) основные виды деятельности эмитента;</w:t>
      </w:r>
    </w:p>
    <w:bookmarkEnd w:id="73"/>
    <w:bookmarkStart w:name="z86" w:id="74"/>
    <w:p>
      <w:pPr>
        <w:spacing w:after="0"/>
        <w:ind w:left="0"/>
        <w:jc w:val="both"/>
      </w:pPr>
      <w:r>
        <w:rPr>
          <w:rFonts w:ascii="Times New Roman"/>
          <w:b w:val="false"/>
          <w:i w:val="false"/>
          <w:color w:val="000000"/>
          <w:sz w:val="28"/>
        </w:rPr>
        <w:t>
      7) сведения об учредителях или о крупных акционерах (участниках), владеющих десятью и более процентами размещенных (за исключением выкупленных акционерным обществом) акций (долей участия в уставном капитале) эмитента;</w:t>
      </w:r>
    </w:p>
    <w:bookmarkEnd w:id="74"/>
    <w:bookmarkStart w:name="z87" w:id="75"/>
    <w:p>
      <w:pPr>
        <w:spacing w:after="0"/>
        <w:ind w:left="0"/>
        <w:jc w:val="both"/>
      </w:pPr>
      <w:r>
        <w:rPr>
          <w:rFonts w:ascii="Times New Roman"/>
          <w:b w:val="false"/>
          <w:i w:val="false"/>
          <w:color w:val="000000"/>
          <w:sz w:val="28"/>
        </w:rPr>
        <w:t>
      8) сведения об органах управления эмитента, включающие информацию о председателе и членах совета директоров (наблюдательного совета), с указанием независимых директоров, дате их избрания и трудовой деятельности за последние три года и на текущий момент, а также данные о размере принадлежащих им голосующих акций (долей участия) эмитента и их участии в уставных капиталах дочерних и зависимых обществ;</w:t>
      </w:r>
    </w:p>
    <w:bookmarkEnd w:id="75"/>
    <w:bookmarkStart w:name="z88" w:id="76"/>
    <w:p>
      <w:pPr>
        <w:spacing w:after="0"/>
        <w:ind w:left="0"/>
        <w:jc w:val="both"/>
      </w:pPr>
      <w:r>
        <w:rPr>
          <w:rFonts w:ascii="Times New Roman"/>
          <w:b w:val="false"/>
          <w:i w:val="false"/>
          <w:color w:val="000000"/>
          <w:sz w:val="28"/>
        </w:rPr>
        <w:t>
      9) сведения об исполнительном органе эмитента, включающие информацию о лице, единолично осуществляющем функции исполнительного органа, либо о руководителе и членах коллегиального исполнительного органа, дату их избрания и объеме полномочий, сведениях о трудовой деятельности за последние три года и в настоящее время, а также данные о размере принадлежащих им голосующих акций или долей участия в уставном капитале эмитента;</w:t>
      </w:r>
    </w:p>
    <w:bookmarkEnd w:id="76"/>
    <w:bookmarkStart w:name="z89" w:id="77"/>
    <w:p>
      <w:pPr>
        <w:spacing w:after="0"/>
        <w:ind w:left="0"/>
        <w:jc w:val="both"/>
      </w:pPr>
      <w:r>
        <w:rPr>
          <w:rFonts w:ascii="Times New Roman"/>
          <w:b w:val="false"/>
          <w:i w:val="false"/>
          <w:color w:val="000000"/>
          <w:sz w:val="28"/>
        </w:rPr>
        <w:t>
      10) сведения об аудиторской организации эмитента, включая наименование аудиторской организации, осуществлявшей аудит финансовой отчетности эмитента за последний завершенный финансовый год, номер и дата лицензии на осуществление аудиторской деятельности);</w:t>
      </w:r>
    </w:p>
    <w:bookmarkEnd w:id="77"/>
    <w:bookmarkStart w:name="z90" w:id="78"/>
    <w:p>
      <w:pPr>
        <w:spacing w:after="0"/>
        <w:ind w:left="0"/>
        <w:jc w:val="both"/>
      </w:pPr>
      <w:r>
        <w:rPr>
          <w:rFonts w:ascii="Times New Roman"/>
          <w:b w:val="false"/>
          <w:i w:val="false"/>
          <w:color w:val="000000"/>
          <w:sz w:val="28"/>
        </w:rPr>
        <w:t>
      11) аффилированные лица эмитента (данный пункт эмитентом не заполняется, если сведения об аффилированных лицах эмитента были размещены на интернет-ресурсе депозитария финансовой отчетности).</w:t>
      </w:r>
    </w:p>
    <w:bookmarkEnd w:id="78"/>
    <w:bookmarkStart w:name="z91" w:id="79"/>
    <w:p>
      <w:pPr>
        <w:spacing w:after="0"/>
        <w:ind w:left="0"/>
        <w:jc w:val="left"/>
      </w:pPr>
      <w:r>
        <w:rPr>
          <w:rFonts w:ascii="Times New Roman"/>
          <w:b/>
          <w:i w:val="false"/>
          <w:color w:val="000000"/>
        </w:rPr>
        <w:t xml:space="preserve"> Глава 2. Сведения об Операторе платформы ЦФА</w:t>
      </w:r>
    </w:p>
    <w:bookmarkEnd w:id="79"/>
    <w:bookmarkStart w:name="z92" w:id="80"/>
    <w:p>
      <w:pPr>
        <w:spacing w:after="0"/>
        <w:ind w:left="0"/>
        <w:jc w:val="both"/>
      </w:pPr>
      <w:r>
        <w:rPr>
          <w:rFonts w:ascii="Times New Roman"/>
          <w:b w:val="false"/>
          <w:i w:val="false"/>
          <w:color w:val="000000"/>
          <w:sz w:val="28"/>
        </w:rPr>
        <w:t>
      2. Информация об операторе платформы ЦФА:</w:t>
      </w:r>
    </w:p>
    <w:bookmarkEnd w:id="80"/>
    <w:bookmarkStart w:name="z93" w:id="81"/>
    <w:p>
      <w:pPr>
        <w:spacing w:after="0"/>
        <w:ind w:left="0"/>
        <w:jc w:val="both"/>
      </w:pPr>
      <w:r>
        <w:rPr>
          <w:rFonts w:ascii="Times New Roman"/>
          <w:b w:val="false"/>
          <w:i w:val="false"/>
          <w:color w:val="000000"/>
          <w:sz w:val="28"/>
        </w:rPr>
        <w:t>
      1) дата государственной регистрации (перерегистрации) оператора платформы ЦФА;</w:t>
      </w:r>
    </w:p>
    <w:bookmarkEnd w:id="81"/>
    <w:bookmarkStart w:name="z94" w:id="82"/>
    <w:p>
      <w:pPr>
        <w:spacing w:after="0"/>
        <w:ind w:left="0"/>
        <w:jc w:val="both"/>
      </w:pPr>
      <w:r>
        <w:rPr>
          <w:rFonts w:ascii="Times New Roman"/>
          <w:b w:val="false"/>
          <w:i w:val="false"/>
          <w:color w:val="000000"/>
          <w:sz w:val="28"/>
        </w:rPr>
        <w:t>
      2) полное и сокращенное наименование оператора платформы ЦФА на казахском, русском и английском (при наличии) языках;</w:t>
      </w:r>
    </w:p>
    <w:bookmarkEnd w:id="82"/>
    <w:bookmarkStart w:name="z95" w:id="83"/>
    <w:p>
      <w:pPr>
        <w:spacing w:after="0"/>
        <w:ind w:left="0"/>
        <w:jc w:val="both"/>
      </w:pPr>
      <w:r>
        <w:rPr>
          <w:rFonts w:ascii="Times New Roman"/>
          <w:b w:val="false"/>
          <w:i w:val="false"/>
          <w:color w:val="000000"/>
          <w:sz w:val="28"/>
        </w:rPr>
        <w:t>
      3) бизнес-идентификационный номер оператора платформы ЦФА;</w:t>
      </w:r>
    </w:p>
    <w:bookmarkEnd w:id="83"/>
    <w:bookmarkStart w:name="z96" w:id="84"/>
    <w:p>
      <w:pPr>
        <w:spacing w:after="0"/>
        <w:ind w:left="0"/>
        <w:jc w:val="both"/>
      </w:pPr>
      <w:r>
        <w:rPr>
          <w:rFonts w:ascii="Times New Roman"/>
          <w:b w:val="false"/>
          <w:i w:val="false"/>
          <w:color w:val="000000"/>
          <w:sz w:val="28"/>
        </w:rPr>
        <w:t>
      4) место нахождения оператора платформы ЦФА с указанием абонентского номера телефона, адреса электронной почты и интернет-ресурса;</w:t>
      </w:r>
    </w:p>
    <w:bookmarkEnd w:id="84"/>
    <w:bookmarkStart w:name="z97" w:id="85"/>
    <w:p>
      <w:pPr>
        <w:spacing w:after="0"/>
        <w:ind w:left="0"/>
        <w:jc w:val="both"/>
      </w:pPr>
      <w:r>
        <w:rPr>
          <w:rFonts w:ascii="Times New Roman"/>
          <w:b w:val="false"/>
          <w:i w:val="false"/>
          <w:color w:val="000000"/>
          <w:sz w:val="28"/>
        </w:rPr>
        <w:t>
      5) регистрационный номер и дата включения оператора платформы ЦФА в реестр операторов платформы ЦФА.</w:t>
      </w:r>
    </w:p>
    <w:bookmarkEnd w:id="85"/>
    <w:bookmarkStart w:name="z98" w:id="86"/>
    <w:p>
      <w:pPr>
        <w:spacing w:after="0"/>
        <w:ind w:left="0"/>
        <w:jc w:val="left"/>
      </w:pPr>
      <w:r>
        <w:rPr>
          <w:rFonts w:ascii="Times New Roman"/>
          <w:b/>
          <w:i w:val="false"/>
          <w:color w:val="000000"/>
        </w:rPr>
        <w:t xml:space="preserve"> Глава 3. Сведения о ЦФА</w:t>
      </w:r>
    </w:p>
    <w:bookmarkEnd w:id="86"/>
    <w:bookmarkStart w:name="z99" w:id="87"/>
    <w:p>
      <w:pPr>
        <w:spacing w:after="0"/>
        <w:ind w:left="0"/>
        <w:jc w:val="both"/>
      </w:pPr>
      <w:r>
        <w:rPr>
          <w:rFonts w:ascii="Times New Roman"/>
          <w:b w:val="false"/>
          <w:i w:val="false"/>
          <w:color w:val="000000"/>
          <w:sz w:val="28"/>
        </w:rPr>
        <w:t>
      3. Вид и объем прав, удостоверяемых выпускаемыми ЦФА (имущественное право, право требование и т.д.).</w:t>
      </w:r>
    </w:p>
    <w:bookmarkEnd w:id="87"/>
    <w:bookmarkStart w:name="z100" w:id="88"/>
    <w:p>
      <w:pPr>
        <w:spacing w:after="0"/>
        <w:ind w:left="0"/>
        <w:jc w:val="both"/>
      </w:pPr>
      <w:r>
        <w:rPr>
          <w:rFonts w:ascii="Times New Roman"/>
          <w:b w:val="false"/>
          <w:i w:val="false"/>
          <w:color w:val="000000"/>
          <w:sz w:val="28"/>
        </w:rPr>
        <w:t>
      4. Количество и объем выпускаемых ЦФА, а также порядок определения цены размещения ЦФА, соотношение количества ЦФА к единице базового актива.</w:t>
      </w:r>
    </w:p>
    <w:bookmarkEnd w:id="88"/>
    <w:bookmarkStart w:name="z101" w:id="89"/>
    <w:p>
      <w:pPr>
        <w:spacing w:after="0"/>
        <w:ind w:left="0"/>
        <w:jc w:val="both"/>
      </w:pPr>
      <w:r>
        <w:rPr>
          <w:rFonts w:ascii="Times New Roman"/>
          <w:b w:val="false"/>
          <w:i w:val="false"/>
          <w:color w:val="000000"/>
          <w:sz w:val="28"/>
        </w:rPr>
        <w:t>
      5. Дата начала и окончания размещения ЦФА, условия их размещения.</w:t>
      </w:r>
    </w:p>
    <w:bookmarkEnd w:id="89"/>
    <w:bookmarkStart w:name="z102" w:id="90"/>
    <w:p>
      <w:pPr>
        <w:spacing w:after="0"/>
        <w:ind w:left="0"/>
        <w:jc w:val="both"/>
      </w:pPr>
      <w:r>
        <w:rPr>
          <w:rFonts w:ascii="Times New Roman"/>
          <w:b w:val="false"/>
          <w:i w:val="false"/>
          <w:color w:val="000000"/>
          <w:sz w:val="28"/>
        </w:rPr>
        <w:t>
      6. Способ оплаты выпускаемых ЦФА (оплата денежными средствами и (или) передача иных вещей или имущественных прав, в том числе цифровых прав, либо иных прав, имеющих денежную оценку).</w:t>
      </w:r>
    </w:p>
    <w:bookmarkEnd w:id="90"/>
    <w:bookmarkStart w:name="z103" w:id="91"/>
    <w:p>
      <w:pPr>
        <w:spacing w:after="0"/>
        <w:ind w:left="0"/>
        <w:jc w:val="both"/>
      </w:pPr>
      <w:r>
        <w:rPr>
          <w:rFonts w:ascii="Times New Roman"/>
          <w:b w:val="false"/>
          <w:i w:val="false"/>
          <w:color w:val="000000"/>
          <w:sz w:val="28"/>
        </w:rPr>
        <w:t>
      7. Обеспечение исполнения обязательств, удостоверенных ЦФА (описание обеспечения исполнения обязательства по выпускаемым ЦФА с указанием его стоимости).</w:t>
      </w:r>
    </w:p>
    <w:bookmarkEnd w:id="91"/>
    <w:bookmarkStart w:name="z104" w:id="92"/>
    <w:p>
      <w:pPr>
        <w:spacing w:after="0"/>
        <w:ind w:left="0"/>
        <w:jc w:val="both"/>
      </w:pPr>
      <w:r>
        <w:rPr>
          <w:rFonts w:ascii="Times New Roman"/>
          <w:b w:val="false"/>
          <w:i w:val="false"/>
          <w:color w:val="000000"/>
          <w:sz w:val="28"/>
        </w:rPr>
        <w:t xml:space="preserve">
      8. При выпуске ЦФА, удостоверяющих право держателя ЦФА на реализацию прав, связанных с эмиссионными ценными бумагами, либо право на получение таких ценных бумаг указываются: вид и международный идентификационный номер (код ISIN) эмиссионной ценной бумаги, по которой удостоверяются права, включая право требовать ее передачи. </w:t>
      </w:r>
    </w:p>
    <w:bookmarkEnd w:id="92"/>
    <w:bookmarkStart w:name="z105" w:id="93"/>
    <w:p>
      <w:pPr>
        <w:spacing w:after="0"/>
        <w:ind w:left="0"/>
        <w:jc w:val="both"/>
      </w:pPr>
      <w:r>
        <w:rPr>
          <w:rFonts w:ascii="Times New Roman"/>
          <w:b w:val="false"/>
          <w:i w:val="false"/>
          <w:color w:val="000000"/>
          <w:sz w:val="28"/>
        </w:rPr>
        <w:t>
      В случае, если ЦФА удостоверяют право на передачу эмиссионной ценной бумаги - срок или событие, при наступлении которого возникает право требовать передачи соответствующей эмиссионной ценной бумаги.</w:t>
      </w:r>
    </w:p>
    <w:bookmarkEnd w:id="93"/>
    <w:bookmarkStart w:name="z106" w:id="94"/>
    <w:p>
      <w:pPr>
        <w:spacing w:after="0"/>
        <w:ind w:left="0"/>
        <w:jc w:val="both"/>
      </w:pPr>
      <w:r>
        <w:rPr>
          <w:rFonts w:ascii="Times New Roman"/>
          <w:b w:val="false"/>
          <w:i w:val="false"/>
          <w:color w:val="000000"/>
          <w:sz w:val="28"/>
        </w:rPr>
        <w:t>
      9. Доход по ЦФА (при наличии) (денежные выплаты, прирост стоимости, получение иных активов или прав, а также доход, возникающий при наступлении определенных событий).</w:t>
      </w:r>
    </w:p>
    <w:bookmarkEnd w:id="94"/>
    <w:bookmarkStart w:name="z107" w:id="95"/>
    <w:p>
      <w:pPr>
        <w:spacing w:after="0"/>
        <w:ind w:left="0"/>
        <w:jc w:val="both"/>
      </w:pPr>
      <w:r>
        <w:rPr>
          <w:rFonts w:ascii="Times New Roman"/>
          <w:b w:val="false"/>
          <w:i w:val="false"/>
          <w:color w:val="000000"/>
          <w:sz w:val="28"/>
        </w:rPr>
        <w:t>
      10. Условия и порядок погашения ЦФА (событие или обстоятельства, при наступлении которых ЦФА подлежит погашению, а также последовательность действий по прекращению его действия и исполнению обязательств эмитента перед держателем).</w:t>
      </w:r>
    </w:p>
    <w:bookmarkEnd w:id="95"/>
    <w:bookmarkStart w:name="z108" w:id="96"/>
    <w:p>
      <w:pPr>
        <w:spacing w:after="0"/>
        <w:ind w:left="0"/>
        <w:jc w:val="both"/>
      </w:pPr>
      <w:r>
        <w:rPr>
          <w:rFonts w:ascii="Times New Roman"/>
          <w:b w:val="false"/>
          <w:i w:val="false"/>
          <w:color w:val="000000"/>
          <w:sz w:val="28"/>
        </w:rPr>
        <w:t>
      11. Технологическая инфраструктура выпуска ЦФА:</w:t>
      </w:r>
    </w:p>
    <w:bookmarkEnd w:id="96"/>
    <w:bookmarkStart w:name="z109" w:id="97"/>
    <w:p>
      <w:pPr>
        <w:spacing w:after="0"/>
        <w:ind w:left="0"/>
        <w:jc w:val="both"/>
      </w:pPr>
      <w:r>
        <w:rPr>
          <w:rFonts w:ascii="Times New Roman"/>
          <w:b w:val="false"/>
          <w:i w:val="false"/>
          <w:color w:val="000000"/>
          <w:sz w:val="28"/>
        </w:rPr>
        <w:t>
      1) описание используемого распределенного реестра (блокчейн-протокола), на котором осуществляется выпуск и обращение ЦФА;</w:t>
      </w:r>
    </w:p>
    <w:bookmarkEnd w:id="97"/>
    <w:bookmarkStart w:name="z110" w:id="98"/>
    <w:p>
      <w:pPr>
        <w:spacing w:after="0"/>
        <w:ind w:left="0"/>
        <w:jc w:val="both"/>
      </w:pPr>
      <w:r>
        <w:rPr>
          <w:rFonts w:ascii="Times New Roman"/>
          <w:b w:val="false"/>
          <w:i w:val="false"/>
          <w:color w:val="000000"/>
          <w:sz w:val="28"/>
        </w:rPr>
        <w:t>
      2) сведения о принципах функционирования сети;</w:t>
      </w:r>
    </w:p>
    <w:bookmarkEnd w:id="98"/>
    <w:bookmarkStart w:name="z111" w:id="99"/>
    <w:p>
      <w:pPr>
        <w:spacing w:after="0"/>
        <w:ind w:left="0"/>
        <w:jc w:val="both"/>
      </w:pPr>
      <w:r>
        <w:rPr>
          <w:rFonts w:ascii="Times New Roman"/>
          <w:b w:val="false"/>
          <w:i w:val="false"/>
          <w:color w:val="000000"/>
          <w:sz w:val="28"/>
        </w:rPr>
        <w:t>
      3) описание смарт-контракта, обеспечивающего выпуск и обращение ЦФА, включая сведения о проведении его независимого аудита (при наличии);</w:t>
      </w:r>
    </w:p>
    <w:bookmarkEnd w:id="99"/>
    <w:bookmarkStart w:name="z112" w:id="100"/>
    <w:p>
      <w:pPr>
        <w:spacing w:after="0"/>
        <w:ind w:left="0"/>
        <w:jc w:val="both"/>
      </w:pPr>
      <w:r>
        <w:rPr>
          <w:rFonts w:ascii="Times New Roman"/>
          <w:b w:val="false"/>
          <w:i w:val="false"/>
          <w:color w:val="000000"/>
          <w:sz w:val="28"/>
        </w:rPr>
        <w:t>
      4) описание мер, направленных на обеспечение неизменности кода смарт-контракта либо порядка внесения в него изменений;</w:t>
      </w:r>
    </w:p>
    <w:bookmarkEnd w:id="100"/>
    <w:bookmarkStart w:name="z113" w:id="101"/>
    <w:p>
      <w:pPr>
        <w:spacing w:after="0"/>
        <w:ind w:left="0"/>
        <w:jc w:val="both"/>
      </w:pPr>
      <w:r>
        <w:rPr>
          <w:rFonts w:ascii="Times New Roman"/>
          <w:b w:val="false"/>
          <w:i w:val="false"/>
          <w:color w:val="000000"/>
          <w:sz w:val="28"/>
        </w:rPr>
        <w:t>
      5) сведения о механизмах обеспечения сохранности и неизменности записей в распределенном реестре, а также порядке восстановления доступа в случае утраты ключей или технического сбоя (при наличии соответствующей функциональности).</w:t>
      </w:r>
    </w:p>
    <w:bookmarkEnd w:id="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Действие пункта 12 приостановлено до 12.07.2026 в соответствии с </w:t>
      </w:r>
      <w:r>
        <w:rPr>
          <w:rFonts w:ascii="Times New Roman"/>
          <w:b w:val="false"/>
          <w:i w:val="false"/>
          <w:color w:val="000000"/>
          <w:sz w:val="28"/>
        </w:rPr>
        <w:t>п.4</w:t>
      </w:r>
      <w:r>
        <w:rPr>
          <w:rFonts w:ascii="Times New Roman"/>
          <w:b w:val="false"/>
          <w:i w:val="false"/>
          <w:color w:val="000000"/>
          <w:sz w:val="28"/>
        </w:rPr>
        <w:t xml:space="preserve"> настоящего приказа и в период приостановления данный пункт действует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Описание системы управления информационной безопасностью:</w:t>
      </w:r>
    </w:p>
    <w:bookmarkStart w:name="z165" w:id="102"/>
    <w:p>
      <w:pPr>
        <w:spacing w:after="0"/>
        <w:ind w:left="0"/>
        <w:jc w:val="both"/>
      </w:pPr>
      <w:r>
        <w:rPr>
          <w:rFonts w:ascii="Times New Roman"/>
          <w:b w:val="false"/>
          <w:i w:val="false"/>
          <w:color w:val="000000"/>
          <w:sz w:val="28"/>
        </w:rPr>
        <w:t>
      1) меры по обеспечению конфиденциальности, целостности и доступности информации;</w:t>
      </w:r>
    </w:p>
    <w:bookmarkEnd w:id="102"/>
    <w:bookmarkStart w:name="z166" w:id="103"/>
    <w:p>
      <w:pPr>
        <w:spacing w:after="0"/>
        <w:ind w:left="0"/>
        <w:jc w:val="both"/>
      </w:pPr>
      <w:r>
        <w:rPr>
          <w:rFonts w:ascii="Times New Roman"/>
          <w:b w:val="false"/>
          <w:i w:val="false"/>
          <w:color w:val="000000"/>
          <w:sz w:val="28"/>
        </w:rPr>
        <w:t>
      2) порядок управления доступом к информационным системам и криптографическим ключам;</w:t>
      </w:r>
    </w:p>
    <w:bookmarkEnd w:id="103"/>
    <w:bookmarkStart w:name="z167" w:id="104"/>
    <w:p>
      <w:pPr>
        <w:spacing w:after="0"/>
        <w:ind w:left="0"/>
        <w:jc w:val="both"/>
      </w:pPr>
      <w:r>
        <w:rPr>
          <w:rFonts w:ascii="Times New Roman"/>
          <w:b w:val="false"/>
          <w:i w:val="false"/>
          <w:color w:val="000000"/>
          <w:sz w:val="28"/>
        </w:rPr>
        <w:t>
      3) меры по защите от несанкционированного доступа, киберинцидентов и вмешательства в функционирование цифровой платформы;</w:t>
      </w:r>
    </w:p>
    <w:bookmarkEnd w:id="104"/>
    <w:bookmarkStart w:name="z168" w:id="105"/>
    <w:p>
      <w:pPr>
        <w:spacing w:after="0"/>
        <w:ind w:left="0"/>
        <w:jc w:val="both"/>
      </w:pPr>
      <w:r>
        <w:rPr>
          <w:rFonts w:ascii="Times New Roman"/>
          <w:b w:val="false"/>
          <w:i w:val="false"/>
          <w:color w:val="000000"/>
          <w:sz w:val="28"/>
        </w:rPr>
        <w:t>
      4) порядок реагирования на инциденты информационной безопасности, уведомления оператора и уполномоченного органа;</w:t>
      </w:r>
    </w:p>
    <w:bookmarkEnd w:id="105"/>
    <w:bookmarkStart w:name="z169" w:id="106"/>
    <w:p>
      <w:pPr>
        <w:spacing w:after="0"/>
        <w:ind w:left="0"/>
        <w:jc w:val="both"/>
      </w:pPr>
      <w:r>
        <w:rPr>
          <w:rFonts w:ascii="Times New Roman"/>
          <w:b w:val="false"/>
          <w:i w:val="false"/>
          <w:color w:val="000000"/>
          <w:sz w:val="28"/>
        </w:rPr>
        <w:t>
      5) сведения о наличии внутренних политик и процедур в сфере информационной безопасности и управления ИТ-рисками.</w:t>
      </w:r>
    </w:p>
    <w:bookmarkEnd w:id="106"/>
    <w:bookmarkStart w:name="z120"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Детальное описание прав держателей ЦФА (получение денежных выплат и (или) иных активов, передачу или отчуждение ЦФА, требование погашения ЦФА, получение информации и иные права).</w:t>
      </w:r>
    </w:p>
    <w:bookmarkEnd w:id="107"/>
    <w:bookmarkStart w:name="z122" w:id="108"/>
    <w:p>
      <w:pPr>
        <w:spacing w:after="0"/>
        <w:ind w:left="0"/>
        <w:jc w:val="both"/>
      </w:pPr>
      <w:r>
        <w:rPr>
          <w:rFonts w:ascii="Times New Roman"/>
          <w:b w:val="false"/>
          <w:i w:val="false"/>
          <w:color w:val="000000"/>
          <w:sz w:val="28"/>
        </w:rPr>
        <w:t>
      14. Ограничения, принимаемые эмитентом и (или) ограничения для держателей (при наличии).</w:t>
      </w:r>
    </w:p>
    <w:bookmarkEnd w:id="108"/>
    <w:bookmarkStart w:name="z123" w:id="109"/>
    <w:p>
      <w:pPr>
        <w:spacing w:after="0"/>
        <w:ind w:left="0"/>
        <w:jc w:val="both"/>
      </w:pPr>
      <w:r>
        <w:rPr>
          <w:rFonts w:ascii="Times New Roman"/>
          <w:b w:val="false"/>
          <w:i w:val="false"/>
          <w:color w:val="000000"/>
          <w:sz w:val="28"/>
        </w:rPr>
        <w:t>
      15. Риски, связанные с приобретением ЦФА (описать риски: отраслевой, финансовой, правовой, валютный и иные риски).</w:t>
      </w:r>
    </w:p>
    <w:bookmarkEnd w:id="109"/>
    <w:bookmarkStart w:name="z124" w:id="110"/>
    <w:p>
      <w:pPr>
        <w:spacing w:after="0"/>
        <w:ind w:left="0"/>
        <w:jc w:val="both"/>
      </w:pPr>
      <w:r>
        <w:rPr>
          <w:rFonts w:ascii="Times New Roman"/>
          <w:b w:val="false"/>
          <w:i w:val="false"/>
          <w:color w:val="000000"/>
          <w:sz w:val="28"/>
        </w:rPr>
        <w:t>
      16. Информация о дефолте (основания его наступления, правовые последствия для держателей ЦФА, механизмы защиты).</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w:t>
            </w:r>
          </w:p>
        </w:tc>
      </w:tr>
    </w:tbl>
    <w:bookmarkStart w:name="z126" w:id="111"/>
    <w:p>
      <w:pPr>
        <w:spacing w:after="0"/>
        <w:ind w:left="0"/>
        <w:jc w:val="left"/>
      </w:pPr>
      <w:r>
        <w:rPr>
          <w:rFonts w:ascii="Times New Roman"/>
          <w:b/>
          <w:i w:val="false"/>
          <w:color w:val="000000"/>
        </w:rPr>
        <w:t xml:space="preserve"> Условия выпуска цифровых финансовых активов (частное размещение)</w:t>
      </w:r>
    </w:p>
    <w:bookmarkEnd w:id="111"/>
    <w:bookmarkStart w:name="z127" w:id="112"/>
    <w:p>
      <w:pPr>
        <w:spacing w:after="0"/>
        <w:ind w:left="0"/>
        <w:jc w:val="left"/>
      </w:pPr>
      <w:r>
        <w:rPr>
          <w:rFonts w:ascii="Times New Roman"/>
          <w:b/>
          <w:i w:val="false"/>
          <w:color w:val="000000"/>
        </w:rPr>
        <w:t xml:space="preserve"> Глава 1. Сведения об эмитенте</w:t>
      </w:r>
    </w:p>
    <w:bookmarkEnd w:id="112"/>
    <w:bookmarkStart w:name="z128" w:id="113"/>
    <w:p>
      <w:pPr>
        <w:spacing w:after="0"/>
        <w:ind w:left="0"/>
        <w:jc w:val="both"/>
      </w:pPr>
      <w:r>
        <w:rPr>
          <w:rFonts w:ascii="Times New Roman"/>
          <w:b w:val="false"/>
          <w:i w:val="false"/>
          <w:color w:val="000000"/>
          <w:sz w:val="28"/>
        </w:rPr>
        <w:t>
      1. Информация об эмитенте:</w:t>
      </w:r>
    </w:p>
    <w:bookmarkEnd w:id="113"/>
    <w:bookmarkStart w:name="z129" w:id="114"/>
    <w:p>
      <w:pPr>
        <w:spacing w:after="0"/>
        <w:ind w:left="0"/>
        <w:jc w:val="both"/>
      </w:pPr>
      <w:r>
        <w:rPr>
          <w:rFonts w:ascii="Times New Roman"/>
          <w:b w:val="false"/>
          <w:i w:val="false"/>
          <w:color w:val="000000"/>
          <w:sz w:val="28"/>
        </w:rPr>
        <w:t>
      1) дата государственной регистрации (перерегистрации) эмитента;</w:t>
      </w:r>
    </w:p>
    <w:bookmarkEnd w:id="114"/>
    <w:bookmarkStart w:name="z130" w:id="115"/>
    <w:p>
      <w:pPr>
        <w:spacing w:after="0"/>
        <w:ind w:left="0"/>
        <w:jc w:val="both"/>
      </w:pPr>
      <w:r>
        <w:rPr>
          <w:rFonts w:ascii="Times New Roman"/>
          <w:b w:val="false"/>
          <w:i w:val="false"/>
          <w:color w:val="000000"/>
          <w:sz w:val="28"/>
        </w:rPr>
        <w:t>
      2) полное и сокращенное наименование эмитента на казахском, русском и английском (при наличии) языках;</w:t>
      </w:r>
    </w:p>
    <w:bookmarkEnd w:id="115"/>
    <w:bookmarkStart w:name="z131" w:id="116"/>
    <w:p>
      <w:pPr>
        <w:spacing w:after="0"/>
        <w:ind w:left="0"/>
        <w:jc w:val="both"/>
      </w:pPr>
      <w:r>
        <w:rPr>
          <w:rFonts w:ascii="Times New Roman"/>
          <w:b w:val="false"/>
          <w:i w:val="false"/>
          <w:color w:val="000000"/>
          <w:sz w:val="28"/>
        </w:rPr>
        <w:t>
      3) бизнес-идентификационный номер эмитента;</w:t>
      </w:r>
    </w:p>
    <w:bookmarkEnd w:id="116"/>
    <w:bookmarkStart w:name="z132" w:id="117"/>
    <w:p>
      <w:pPr>
        <w:spacing w:after="0"/>
        <w:ind w:left="0"/>
        <w:jc w:val="both"/>
      </w:pPr>
      <w:r>
        <w:rPr>
          <w:rFonts w:ascii="Times New Roman"/>
          <w:b w:val="false"/>
          <w:i w:val="false"/>
          <w:color w:val="000000"/>
          <w:sz w:val="28"/>
        </w:rPr>
        <w:t>
      4) место нахождения эмитента с указанием абонентского номера телефона, адреса электронной почты и интернет-ресурса (при наличии).</w:t>
      </w:r>
    </w:p>
    <w:bookmarkEnd w:id="117"/>
    <w:bookmarkStart w:name="z133" w:id="118"/>
    <w:p>
      <w:pPr>
        <w:spacing w:after="0"/>
        <w:ind w:left="0"/>
        <w:jc w:val="left"/>
      </w:pPr>
      <w:r>
        <w:rPr>
          <w:rFonts w:ascii="Times New Roman"/>
          <w:b/>
          <w:i w:val="false"/>
          <w:color w:val="000000"/>
        </w:rPr>
        <w:t xml:space="preserve"> Глава 2. Сведения об операторе платформы ЦФА</w:t>
      </w:r>
    </w:p>
    <w:bookmarkEnd w:id="118"/>
    <w:bookmarkStart w:name="z134" w:id="119"/>
    <w:p>
      <w:pPr>
        <w:spacing w:after="0"/>
        <w:ind w:left="0"/>
        <w:jc w:val="both"/>
      </w:pPr>
      <w:r>
        <w:rPr>
          <w:rFonts w:ascii="Times New Roman"/>
          <w:b w:val="false"/>
          <w:i w:val="false"/>
          <w:color w:val="000000"/>
          <w:sz w:val="28"/>
        </w:rPr>
        <w:t>
      2. Информация об операторе платформы ЦФА:</w:t>
      </w:r>
    </w:p>
    <w:bookmarkEnd w:id="119"/>
    <w:bookmarkStart w:name="z135" w:id="120"/>
    <w:p>
      <w:pPr>
        <w:spacing w:after="0"/>
        <w:ind w:left="0"/>
        <w:jc w:val="both"/>
      </w:pPr>
      <w:r>
        <w:rPr>
          <w:rFonts w:ascii="Times New Roman"/>
          <w:b w:val="false"/>
          <w:i w:val="false"/>
          <w:color w:val="000000"/>
          <w:sz w:val="28"/>
        </w:rPr>
        <w:t>
      1) полное и сокращенное наименование оператора платформы ЦФА на казахском, русском и английском (при наличии) языках;</w:t>
      </w:r>
    </w:p>
    <w:bookmarkEnd w:id="120"/>
    <w:bookmarkStart w:name="z136" w:id="121"/>
    <w:p>
      <w:pPr>
        <w:spacing w:after="0"/>
        <w:ind w:left="0"/>
        <w:jc w:val="both"/>
      </w:pPr>
      <w:r>
        <w:rPr>
          <w:rFonts w:ascii="Times New Roman"/>
          <w:b w:val="false"/>
          <w:i w:val="false"/>
          <w:color w:val="000000"/>
          <w:sz w:val="28"/>
        </w:rPr>
        <w:t>
      2) бизнес-идентификационный номер оператора платформы ЦФА;</w:t>
      </w:r>
    </w:p>
    <w:bookmarkEnd w:id="121"/>
    <w:bookmarkStart w:name="z137" w:id="122"/>
    <w:p>
      <w:pPr>
        <w:spacing w:after="0"/>
        <w:ind w:left="0"/>
        <w:jc w:val="both"/>
      </w:pPr>
      <w:r>
        <w:rPr>
          <w:rFonts w:ascii="Times New Roman"/>
          <w:b w:val="false"/>
          <w:i w:val="false"/>
          <w:color w:val="000000"/>
          <w:sz w:val="28"/>
        </w:rPr>
        <w:t>
      3) место нахождения оператора платформы ЦФА, с указанием абонентского номера телефона, адреса электронной почты и интернет-ресурса;</w:t>
      </w:r>
    </w:p>
    <w:bookmarkEnd w:id="122"/>
    <w:bookmarkStart w:name="z138" w:id="123"/>
    <w:p>
      <w:pPr>
        <w:spacing w:after="0"/>
        <w:ind w:left="0"/>
        <w:jc w:val="both"/>
      </w:pPr>
      <w:r>
        <w:rPr>
          <w:rFonts w:ascii="Times New Roman"/>
          <w:b w:val="false"/>
          <w:i w:val="false"/>
          <w:color w:val="000000"/>
          <w:sz w:val="28"/>
        </w:rPr>
        <w:t>
      4) регистрационный номер и дата включения оператора платформы ЦФА в реестр операторов платформы ЦФА.</w:t>
      </w:r>
    </w:p>
    <w:bookmarkEnd w:id="123"/>
    <w:bookmarkStart w:name="z139" w:id="124"/>
    <w:p>
      <w:pPr>
        <w:spacing w:after="0"/>
        <w:ind w:left="0"/>
        <w:jc w:val="left"/>
      </w:pPr>
      <w:r>
        <w:rPr>
          <w:rFonts w:ascii="Times New Roman"/>
          <w:b/>
          <w:i w:val="false"/>
          <w:color w:val="000000"/>
        </w:rPr>
        <w:t xml:space="preserve"> Глава 3. Сведения о ЦФА</w:t>
      </w:r>
    </w:p>
    <w:bookmarkEnd w:id="124"/>
    <w:bookmarkStart w:name="z140" w:id="125"/>
    <w:p>
      <w:pPr>
        <w:spacing w:after="0"/>
        <w:ind w:left="0"/>
        <w:jc w:val="both"/>
      </w:pPr>
      <w:r>
        <w:rPr>
          <w:rFonts w:ascii="Times New Roman"/>
          <w:b w:val="false"/>
          <w:i w:val="false"/>
          <w:color w:val="000000"/>
          <w:sz w:val="28"/>
        </w:rPr>
        <w:t xml:space="preserve">
      3. Вид и объем прав, удостоверяемых выпускаемыми ЦФА (имущественное право, право требование и т.д.). </w:t>
      </w:r>
    </w:p>
    <w:bookmarkEnd w:id="125"/>
    <w:bookmarkStart w:name="z141" w:id="126"/>
    <w:p>
      <w:pPr>
        <w:spacing w:after="0"/>
        <w:ind w:left="0"/>
        <w:jc w:val="both"/>
      </w:pPr>
      <w:r>
        <w:rPr>
          <w:rFonts w:ascii="Times New Roman"/>
          <w:b w:val="false"/>
          <w:i w:val="false"/>
          <w:color w:val="000000"/>
          <w:sz w:val="28"/>
        </w:rPr>
        <w:t>
      4. Количество и объем выпускаемых ЦФА, а также порядок определения цены размещения ЦФА, соотношение количества ЦФА к единице базового актива.</w:t>
      </w:r>
    </w:p>
    <w:bookmarkEnd w:id="126"/>
    <w:bookmarkStart w:name="z142" w:id="127"/>
    <w:p>
      <w:pPr>
        <w:spacing w:after="0"/>
        <w:ind w:left="0"/>
        <w:jc w:val="both"/>
      </w:pPr>
      <w:r>
        <w:rPr>
          <w:rFonts w:ascii="Times New Roman"/>
          <w:b w:val="false"/>
          <w:i w:val="false"/>
          <w:color w:val="000000"/>
          <w:sz w:val="28"/>
        </w:rPr>
        <w:t>
      5. Дата начала и окончания размещения ЦФА, условия их размещения.</w:t>
      </w:r>
    </w:p>
    <w:bookmarkEnd w:id="127"/>
    <w:bookmarkStart w:name="z143" w:id="128"/>
    <w:p>
      <w:pPr>
        <w:spacing w:after="0"/>
        <w:ind w:left="0"/>
        <w:jc w:val="both"/>
      </w:pPr>
      <w:r>
        <w:rPr>
          <w:rFonts w:ascii="Times New Roman"/>
          <w:b w:val="false"/>
          <w:i w:val="false"/>
          <w:color w:val="000000"/>
          <w:sz w:val="28"/>
        </w:rPr>
        <w:t>
      6. Способ оплаты выпускаемых ЦФА (оплата денежными средствами и (или) передача иных вещей или имущественных прав, в том числе цифровых прав, либо иных прав, имеющих денежную оценку).</w:t>
      </w:r>
    </w:p>
    <w:bookmarkEnd w:id="128"/>
    <w:bookmarkStart w:name="z144" w:id="129"/>
    <w:p>
      <w:pPr>
        <w:spacing w:after="0"/>
        <w:ind w:left="0"/>
        <w:jc w:val="both"/>
      </w:pPr>
      <w:r>
        <w:rPr>
          <w:rFonts w:ascii="Times New Roman"/>
          <w:b w:val="false"/>
          <w:i w:val="false"/>
          <w:color w:val="000000"/>
          <w:sz w:val="28"/>
        </w:rPr>
        <w:t>
      7. Обеспечение исполнения обязательств, удостоверенных ЦФА (описание обеспечения исполнения обязательства по выпускаемым ЦФА с указанием его стоимости).</w:t>
      </w:r>
    </w:p>
    <w:bookmarkEnd w:id="129"/>
    <w:bookmarkStart w:name="z145" w:id="130"/>
    <w:p>
      <w:pPr>
        <w:spacing w:after="0"/>
        <w:ind w:left="0"/>
        <w:jc w:val="both"/>
      </w:pPr>
      <w:r>
        <w:rPr>
          <w:rFonts w:ascii="Times New Roman"/>
          <w:b w:val="false"/>
          <w:i w:val="false"/>
          <w:color w:val="000000"/>
          <w:sz w:val="28"/>
        </w:rPr>
        <w:t xml:space="preserve">
      8. При выпуске ЦФА, удостоверяющих право держателя ЦФА на реализацию прав, связанных с эмиссионными ценными бумагами, либо право на получение таких ценных бумаг указываются: вид и международный идентификационный номер (код ISIN) эмиссионной ценной бумаги, по которой удостоверяются права, включая право требовать ее передачи. </w:t>
      </w:r>
    </w:p>
    <w:bookmarkEnd w:id="130"/>
    <w:bookmarkStart w:name="z146" w:id="131"/>
    <w:p>
      <w:pPr>
        <w:spacing w:after="0"/>
        <w:ind w:left="0"/>
        <w:jc w:val="both"/>
      </w:pPr>
      <w:r>
        <w:rPr>
          <w:rFonts w:ascii="Times New Roman"/>
          <w:b w:val="false"/>
          <w:i w:val="false"/>
          <w:color w:val="000000"/>
          <w:sz w:val="28"/>
        </w:rPr>
        <w:t>
      В случае, если ЦФА удостоверяют право на передачу эмиссионной ценной бумаги - срок или событие, при наступлении которого возникает право требовать передачи соответствующей эмиссионной ценной бумаги.</w:t>
      </w:r>
    </w:p>
    <w:bookmarkEnd w:id="131"/>
    <w:bookmarkStart w:name="z147" w:id="132"/>
    <w:p>
      <w:pPr>
        <w:spacing w:after="0"/>
        <w:ind w:left="0"/>
        <w:jc w:val="both"/>
      </w:pPr>
      <w:r>
        <w:rPr>
          <w:rFonts w:ascii="Times New Roman"/>
          <w:b w:val="false"/>
          <w:i w:val="false"/>
          <w:color w:val="000000"/>
          <w:sz w:val="28"/>
        </w:rPr>
        <w:t>
      9. Доход по ЦФА (при наличии) (денежные выплаты, прирост стоимости, получение иных активов или прав, а также доход, возникающий при наступлении определенных событий).</w:t>
      </w:r>
    </w:p>
    <w:bookmarkEnd w:id="132"/>
    <w:bookmarkStart w:name="z148" w:id="133"/>
    <w:p>
      <w:pPr>
        <w:spacing w:after="0"/>
        <w:ind w:left="0"/>
        <w:jc w:val="both"/>
      </w:pPr>
      <w:r>
        <w:rPr>
          <w:rFonts w:ascii="Times New Roman"/>
          <w:b w:val="false"/>
          <w:i w:val="false"/>
          <w:color w:val="000000"/>
          <w:sz w:val="28"/>
        </w:rPr>
        <w:t>
      10. Условия и порядок погашения ЦФА (событие или обстоятельства, при наступлении которых ЦФА подлежит погашению, а также последовательность действий по прекращению его действия и исполнению обязательств эмитента перед держателем).</w:t>
      </w:r>
    </w:p>
    <w:bookmarkEnd w:id="133"/>
    <w:bookmarkStart w:name="z149" w:id="134"/>
    <w:p>
      <w:pPr>
        <w:spacing w:after="0"/>
        <w:ind w:left="0"/>
        <w:jc w:val="both"/>
      </w:pPr>
      <w:r>
        <w:rPr>
          <w:rFonts w:ascii="Times New Roman"/>
          <w:b w:val="false"/>
          <w:i w:val="false"/>
          <w:color w:val="000000"/>
          <w:sz w:val="28"/>
        </w:rPr>
        <w:t>
      11. Технологическая инфраструктура выпуска ЦФА:</w:t>
      </w:r>
    </w:p>
    <w:bookmarkEnd w:id="134"/>
    <w:bookmarkStart w:name="z150" w:id="135"/>
    <w:p>
      <w:pPr>
        <w:spacing w:after="0"/>
        <w:ind w:left="0"/>
        <w:jc w:val="both"/>
      </w:pPr>
      <w:r>
        <w:rPr>
          <w:rFonts w:ascii="Times New Roman"/>
          <w:b w:val="false"/>
          <w:i w:val="false"/>
          <w:color w:val="000000"/>
          <w:sz w:val="28"/>
        </w:rPr>
        <w:t>
      1) описание используемого распределенного реестра (блокчейн-протокола), на котором осуществляется выпуск и обращение ЦФА;</w:t>
      </w:r>
    </w:p>
    <w:bookmarkEnd w:id="135"/>
    <w:bookmarkStart w:name="z151" w:id="136"/>
    <w:p>
      <w:pPr>
        <w:spacing w:after="0"/>
        <w:ind w:left="0"/>
        <w:jc w:val="both"/>
      </w:pPr>
      <w:r>
        <w:rPr>
          <w:rFonts w:ascii="Times New Roman"/>
          <w:b w:val="false"/>
          <w:i w:val="false"/>
          <w:color w:val="000000"/>
          <w:sz w:val="28"/>
        </w:rPr>
        <w:t>
      2) сведения о принципах функционирования сети;</w:t>
      </w:r>
    </w:p>
    <w:bookmarkEnd w:id="136"/>
    <w:bookmarkStart w:name="z152" w:id="137"/>
    <w:p>
      <w:pPr>
        <w:spacing w:after="0"/>
        <w:ind w:left="0"/>
        <w:jc w:val="both"/>
      </w:pPr>
      <w:r>
        <w:rPr>
          <w:rFonts w:ascii="Times New Roman"/>
          <w:b w:val="false"/>
          <w:i w:val="false"/>
          <w:color w:val="000000"/>
          <w:sz w:val="28"/>
        </w:rPr>
        <w:t>
      3) описание смарт-контракта, обеспечивающего выпуск и обращение ЦФА, включая сведения о проведении его независимого аудита (при наличии);</w:t>
      </w:r>
    </w:p>
    <w:bookmarkEnd w:id="137"/>
    <w:bookmarkStart w:name="z153" w:id="138"/>
    <w:p>
      <w:pPr>
        <w:spacing w:after="0"/>
        <w:ind w:left="0"/>
        <w:jc w:val="both"/>
      </w:pPr>
      <w:r>
        <w:rPr>
          <w:rFonts w:ascii="Times New Roman"/>
          <w:b w:val="false"/>
          <w:i w:val="false"/>
          <w:color w:val="000000"/>
          <w:sz w:val="28"/>
        </w:rPr>
        <w:t>
      4) описание мер, направленных на обеспечение неизменности кода смарт-контракта либо порядка внесения в него изменений;</w:t>
      </w:r>
    </w:p>
    <w:bookmarkEnd w:id="138"/>
    <w:bookmarkStart w:name="z154" w:id="139"/>
    <w:p>
      <w:pPr>
        <w:spacing w:after="0"/>
        <w:ind w:left="0"/>
        <w:jc w:val="both"/>
      </w:pPr>
      <w:r>
        <w:rPr>
          <w:rFonts w:ascii="Times New Roman"/>
          <w:b w:val="false"/>
          <w:i w:val="false"/>
          <w:color w:val="000000"/>
          <w:sz w:val="28"/>
        </w:rPr>
        <w:t>
      5) сведения о механизмах обеспечения сохранности и неизменности записей в распределенном реестре, а также порядке восстановления доступа в случае утраты ключей или технического сбоя (при наличии соответствующей функциональности).</w:t>
      </w:r>
    </w:p>
    <w:bookmarkEnd w:id="1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Действие пункта 12 приостановлено до 12.07.2026 в соответствии с </w:t>
      </w:r>
      <w:r>
        <w:rPr>
          <w:rFonts w:ascii="Times New Roman"/>
          <w:b w:val="false"/>
          <w:i w:val="false"/>
          <w:color w:val="000000"/>
          <w:sz w:val="28"/>
        </w:rPr>
        <w:t>п.4</w:t>
      </w:r>
      <w:r>
        <w:rPr>
          <w:rFonts w:ascii="Times New Roman"/>
          <w:b w:val="false"/>
          <w:i w:val="false"/>
          <w:color w:val="000000"/>
          <w:sz w:val="28"/>
        </w:rPr>
        <w:t xml:space="preserve"> настоящего приказа и в период приостановления данный пункт действует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Описание системы управления информационной безопасностью:</w:t>
      </w:r>
    </w:p>
    <w:bookmarkStart w:name="z170" w:id="140"/>
    <w:p>
      <w:pPr>
        <w:spacing w:after="0"/>
        <w:ind w:left="0"/>
        <w:jc w:val="both"/>
      </w:pPr>
      <w:r>
        <w:rPr>
          <w:rFonts w:ascii="Times New Roman"/>
          <w:b w:val="false"/>
          <w:i w:val="false"/>
          <w:color w:val="000000"/>
          <w:sz w:val="28"/>
        </w:rPr>
        <w:t>
      1) меры по обеспечению конфиденциальности, целостности и доступности информации;</w:t>
      </w:r>
    </w:p>
    <w:bookmarkEnd w:id="140"/>
    <w:bookmarkStart w:name="z171" w:id="141"/>
    <w:p>
      <w:pPr>
        <w:spacing w:after="0"/>
        <w:ind w:left="0"/>
        <w:jc w:val="both"/>
      </w:pPr>
      <w:r>
        <w:rPr>
          <w:rFonts w:ascii="Times New Roman"/>
          <w:b w:val="false"/>
          <w:i w:val="false"/>
          <w:color w:val="000000"/>
          <w:sz w:val="28"/>
        </w:rPr>
        <w:t>
      2) порядок управления доступом к информационным системам и криптографическим ключам;</w:t>
      </w:r>
    </w:p>
    <w:bookmarkEnd w:id="141"/>
    <w:bookmarkStart w:name="z172" w:id="142"/>
    <w:p>
      <w:pPr>
        <w:spacing w:after="0"/>
        <w:ind w:left="0"/>
        <w:jc w:val="both"/>
      </w:pPr>
      <w:r>
        <w:rPr>
          <w:rFonts w:ascii="Times New Roman"/>
          <w:b w:val="false"/>
          <w:i w:val="false"/>
          <w:color w:val="000000"/>
          <w:sz w:val="28"/>
        </w:rPr>
        <w:t>
      3) меры по защите от несанкционированного доступа, киберинцидентов и вмешательства в функционирование цифровой платформы;</w:t>
      </w:r>
    </w:p>
    <w:bookmarkEnd w:id="142"/>
    <w:bookmarkStart w:name="z173" w:id="143"/>
    <w:p>
      <w:pPr>
        <w:spacing w:after="0"/>
        <w:ind w:left="0"/>
        <w:jc w:val="both"/>
      </w:pPr>
      <w:r>
        <w:rPr>
          <w:rFonts w:ascii="Times New Roman"/>
          <w:b w:val="false"/>
          <w:i w:val="false"/>
          <w:color w:val="000000"/>
          <w:sz w:val="28"/>
        </w:rPr>
        <w:t>
      4) порядок реагирования на инциденты информационной безопасности, уведомления оператора и уполномоченного органа;</w:t>
      </w:r>
    </w:p>
    <w:bookmarkEnd w:id="143"/>
    <w:bookmarkStart w:name="z174" w:id="144"/>
    <w:p>
      <w:pPr>
        <w:spacing w:after="0"/>
        <w:ind w:left="0"/>
        <w:jc w:val="both"/>
      </w:pPr>
      <w:r>
        <w:rPr>
          <w:rFonts w:ascii="Times New Roman"/>
          <w:b w:val="false"/>
          <w:i w:val="false"/>
          <w:color w:val="000000"/>
          <w:sz w:val="28"/>
        </w:rPr>
        <w:t>
      5) сведения о наличии внутренних политик и процедур в сфере информационной безопасности и управления ИТ-рисками.</w:t>
      </w:r>
    </w:p>
    <w:bookmarkEnd w:id="144"/>
    <w:bookmarkStart w:name="z162" w:id="145"/>
    <w:p>
      <w:pPr>
        <w:spacing w:after="0"/>
        <w:ind w:left="0"/>
        <w:jc w:val="both"/>
      </w:pPr>
      <w:r>
        <w:rPr>
          <w:rFonts w:ascii="Times New Roman"/>
          <w:b w:val="false"/>
          <w:i w:val="false"/>
          <w:color w:val="000000"/>
          <w:sz w:val="28"/>
        </w:rPr>
        <w:t>
      13. Детальное описание прав держателей ЦФА (получение денежных выплат и (или) иных активов, передачу или отчуждение ЦФА, требование погашения ЦФА, получение информации и иные права).</w:t>
      </w:r>
    </w:p>
    <w:bookmarkEnd w:id="145"/>
    <w:bookmarkStart w:name="z163" w:id="146"/>
    <w:p>
      <w:pPr>
        <w:spacing w:after="0"/>
        <w:ind w:left="0"/>
        <w:jc w:val="both"/>
      </w:pPr>
      <w:r>
        <w:rPr>
          <w:rFonts w:ascii="Times New Roman"/>
          <w:b w:val="false"/>
          <w:i w:val="false"/>
          <w:color w:val="000000"/>
          <w:sz w:val="28"/>
        </w:rPr>
        <w:t xml:space="preserve">
      14. Информация о дефолте (основания его наступления, правовые последствия для держателей ЦФА, механизмы защиты). </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