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5f4d" w14:textId="2835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эмитентов цифровых финансовых активов, базовым активом которых выступают деньги (стейблкоин)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10 апреля 2026 года № 31. Зарегистрировано в Министерстве юстиции Республики Казахстан 13 апреля 2026 года № 38410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01.05.2026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Правление Национального Банка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эмитентов цифровых финансовых активов, базовым активом которых выступают деньги (стейблкоин) (далее – Требования).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мая 2026 года и подлежит официальному опубликованию.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до 12 июля 2026 года действие: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Требований, установив, что в период приостановления данный подпункт действует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получение доступа ко всем помещениям эмитента, информационным системам, средствам телекоммуникаций, документам и файлам, в пределах, позволяющих осуществлять свои функции в полном объеме, и в порядке, предусмотренном внутренними документами эмитента;";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установив, что в период приостановления данный пункт действует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Эмитент для автоматизации процессов по вопросам внутреннего контроля в целях противодействия ОД/ФТ/ФРОМУ использует автоматизированные информационные системы, соответствующие требованиям внутреннего контроля организации.".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31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эмитентов цифровых финансовых активов, базовым активом которых выступают деньги (стейблкоин)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эмитентов цифровых финансовых активов, базовым активом которых выступают деньги (стейблкоин), (далее – Требования) разработаны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 о ПОД/ФТ/ФРОМУ).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распространяются на эмитентов цифровых финансовых активов, базовым активом которых выступают деньги (стейблкоин) (далее – эмитенты).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Требованиях используются понятия, предусмотренные Законами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О цифровых активах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а также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 с учетом признаков определения подозрительной операции,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эмитентами самостоятельно;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ОД/ФТ/ФРОМУ – совокупность принимаемых эмитентами мер по выявлению, оценке, мониторингу рисков ОД/ФТ/ФРОМУ, а также их минимизации (в отношении услуг, клиентов, а также совершаемых клиентами операций);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риски ОД/ФТ/ФРОМУ) – риски преднамеренного или непреднамеренного вовлечения эмитентов в процессы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ОД/ФТ/ФРОМУ);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пороговая операция – операция клиента с деньгами и (или) иным имуществом, подлежащая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ОД/ФТ/ФРОМУ осуществляется эмитентами в целях: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требований Закона о ПОД/ФТ/ФРОМУ;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эмитентов на уровне, достаточном для управления рисками ОД/ФТ/ФРОМУ с учетом особенностей цифровых финансовых активов и применяемых технологий и сопряженными рисками (операционным, репутационным, правовым);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эмитентов, их должностных лиц и работников в процессы ОД/ФТ/ФРОМУ.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противодействия ОД/ФТ/ФРОМУ эмитентами разрабатываются и принимаются правила внутреннего контроля в целях противодействия ОД/ФТ/ФРОМУ (далее – правила внутреннего контроля).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ПОД/ФТ/ФРОМУ, которые разрабатываются эмитентами самостоятельно в соответствии с Требованиями и являются внутренними документами эмитентов либо совокупностью таких документов.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противодействия ОД/ФТ/ФРОМУ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порядке, установленном внутренними документами эмитента, у эмитента назначается лицо, ответственное за реализацию и соблюдение правил внутреннего контроля (далее – ответственный работник), которое имеет высшее образование, безупречную деловую репутацию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цифровых активах в Республике Казахстан".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организации внутреннего контроля в целях противодействия ОД/ФТ/ФРОМУ включает, но не ограничивается: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фиксирования сведений, а также хранения документов и информации, полученных в ходе реализации внутреннего контроля в целях противодействия ОД/ФТ/ФРОМУ;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применения целевых финансовых санкций и проверки клиента (его представителя) и бенефициарного собственника на наличие в перечне организаций и лиц, связанных с финансированием терроризма и экстремизма,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(далее – Перечень), и перечне организаций и лиц, связанных с финансированием распространения оружия массового уничтожения,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 (далее – Перечень ФРОМУ);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прекращения действия целевых финансовых санкций при исключении сведений о клиенте (его представителе) и бенефициарном собственнике из Перечня и Перечня ФРОМУ;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информирования работниками эмитентов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>, а также правил внутреннего контроля, допущенных работниками эмитентов;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требований по противодействию ОД/ФТ/ФРОМУ, установленных юридическими лицами, которые имеют контроль над эмитентами (при наличии).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в соответствии с программой организации внутреннего контроля в целях противодействия ОД/ФТ/ФРОМУ включают, но не ограничиваются: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эмитентом правил внутреннего контроля и (или) изменений (дополнений) к ним, а также мониторинг за их соблюдением;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представления и контроль за представлением сообщений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руководства эмитентов о выявленных клиентах, состоящих в Перечне, Перечне ФРОМУ и принятых мерах по применению целевых финансовых санкций;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эмитентов;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либо согласование с руководством эмитентов решений о приостановлении либо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договорами с клиентами, и в порядке, предусмотренном внутренними документами эмитента.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выполнения возложенных функций ответственный работник наделяется следующими полномочиями, включая, но не ограничиваясь: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доступа ко всем помещениям эмитента, цифровым системам, средствам телекоммуникаций, документам и файлам, в пределах, позволяющих осуществлять свои функции в полном объеме, и в порядке, предусмотренном внутренними документами эмитента;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информации, полученной при осуществлении своих функций.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Эмитент обеспечивает проведение независимой оценки эффективности системы внутреннего контроля в целях противодействия ОД/ФТ/ФРОМУ с учетом риск-ориентированного подхода.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оценка может проводиться лицом либо организацией, не участвующими в реализации правил внутреннего контроля.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Эмитент для автоматизации процессов по вопросам внутреннего контроля в целях противодействия ОД/ФТ/ФРОМУ использует цифровые системы, соответствующие требованиям внутреннего контроля организации.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ОД/ФТ/ФРОМУ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целях организации управления рисками ОД/ФТ/ФРОМУ эмитент разрабатывает программу управления рисками ОД/ФТ/ФРОМУ.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реализации программы управления рисками ОД/ФТ/ФРОМУ эмитент учитывает опубликованную информацию из отчета рисков ОД/ФТ/ФРОМУ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ПОД/ФТ/ФРОМУ.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управления рисками ОД/ФТ/ФРОМУ включает, но не ограничивается: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ОД/ФТ/ФРОМУ;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ОД/ФТ/ФРОМУ с учетом основных категорий рисков (по типу клиента, страновому риску и риску услуг/продуктов) в отношении: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риска клиента;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подверженности услуг (продуктов) эмитента рискам ОД/ФТ/ФРОМУ;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присвоения, сроки и основания для пересмотра уровней рисков клиентов.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определения и оценки рисков ОД/ФТ/ФРОМУ, возникающих до разработки (запуска) новых продуктов и новой деловой практики, включая новые механизмы передачи, а также использовании новых или развивающихся технологий как для новых, так и для уже существующих продуктов.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оценке рисков ОД/ФТ/ФРОМУ эмитент учитывает особенности выпуска, размещения, обращения и погашения цифровых финансовых активов, базовым активом которых выступают деньги, включая риски, связанные с их конвертацией в денежные средства, скоростью и объемом совершаемых операций, а также использованием в трансграничных операциях.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клиентов, чей статус и (или) чья деятельность повышают риск ОД/ФТ/ФРОМУ, включают, но не ограничиваются: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осуществляющие выпуск и оборот необеспеченных цифровых активов на территории Международного финансового центра "Астана";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клиенты, осуществляющие операции с использованием кошельков цифровых активов, не обслуживаемых провайдерами услуг цифровых активов, при отсутствии достаточной информации о целях и характере операций;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иные услуги, связанные с интенсивным оборотом наличных денег;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страховые (перестраховочные) организации, страховые брокеры, осуществляющие деятельность по отрасли "страхование жизни";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деятельность в качестве страховых агентов;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некоммерческие организации, в организационно-правовой форме фондов, религиозных объединений;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расположенные (зарегистрированные) в иностранных государствах, указанных в пункте 17 Требований, а также расположенные в Республике Казахстан филиалы и представительства таких лиц;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определенные эмитентом дополнительные типы (при наличии) клиентов, чей статус и (или) чья деятельность повышают риск ОД/ФТ/ФРОМУ.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понижают риск ОД/ФТ/ФРОМУ, включают, но не ограничиваются: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включая Национальный Банк Республики Казахстан, уполномоченный орган по регулированию, контролю и надзору финансового рынка и финансовых организаций, а также юридические лица, контроль над которыми осуществляется государственными органами Республики Казахстан;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созданные в организационно-правовой форме государственных учреждений или государственных предприятий, а также национальным управляющим холдингом либо юридическими лицами, сто процентов голосующих акций (долей участия) которых принадлежат национальному управляющему холдингу;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второго уровня, страховые (перестраховочные) организации – резиденты Республики Казахстан, профессиональные участники рынка ценных бумаг – резиденты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Эмитент осуществляет оценку странового риска, связанного с ведением деятельности в иностранных государствах (территориях), указанных в настоящем пункте, предоставлением услуг клиентам из таких иностранных государств, осуществлением операций с участием таких иностранных государств.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Иностранными государствами (территориями), операции с которыми повышают риск ОД/ФТ/ФРОМУ, являются: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(ФАТФ), составляемый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ПОД/ФТ/ФРОМУ;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государства (территории), характеризующиеся как оффшорные зоны согласно перечню оффшорных зон, установленных Национальным Банком Республики Казахстан;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эмитентом в качестве представляющих высокий риск ОД/ФТ/ФРОМУ на основе других факторов (сведения об уровне коррупции, незаконного производства, оборота и (или) транзита наркотиков, сведения о поддержке международного терроризма и другое).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оценке степени подверженности услуг эмитента рискам ОД/ФТ/ФРОМУ в соответствии с факторами рисков, указанными в пунктах 12, 13 и 14 Требований, эмитентом учитываются дополнительные сведения, влияющие на итоговую степень риска, включая, но не ограничиваясь: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направленных эмитентом в уполномоченный орган сообщений о подозрительных операциях клиентов;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направленных эмитентом в уполномоченный орган сообщений о пороговых операциях клиентов.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реализации программы управления рисками ОД/ФТ/ФРОМУ эмитентом принимаются меры по классификации клиентов с учетом категорий и факторов риска, указанных в пунктах 12, 13 и 14 Требований.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 (их представителей) и бенефициарных собственников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 (его представителя) и бенефициарного собственника эмитенты разрабатывают программу идентификации клиентов (их представителей) и бенефициарных собственников.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клиента (его представителя) и бенефициарного собственника заключается в проведении эмитентами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установлению и фиксированию предполагаемой цели деловых отношений.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Сведения, полученные в рамках идентификации клиентов, вносятся эмитентами в досье клиента, которое хранится эмитентами на протяжении всего периода деловых отношений с клиентом и не менее 5 (пяти) лет со дня их прекращения.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Программа идентификации клиента, его представителя и бенефициарного собственника включает, но не ограничивается: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на обслуживание, включая процедуру, основания и сроки принятия эмитентами решения об отказе в установлении деловых отношений и (или) в проведении операции, а также прекращении деловых отношений;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упрощенных и усиленных мер надлежащей проверки клиента;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эмитентами среди клиентов (их представителей) и бенефициарных собственников, находящихся на обслуживании или принимаемых на обслуживание, публичных должностных лиц, их супругов и близких родственников.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клиентов, их представителей и (или) бенефициарных собственников, отнесенных к публичным должностным лицам, их супругам и близким родственникам, эмитент применяет усиленные меры надлежащей проверки, а также усиленный мониторинг операций и обновление сведений о таких клиентах с повышенной периодичностью.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Перечне и Перечне ФРОМУ.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обеспечения прозрачности переводов цифровых активов, включая порядок получения, передачи и хранения сведений об отправителе и получателе цифровых активов при осуществлении операций с цифровыми активами, а также порядок действий работников эмитента при отсутствии, неполноте либо противоречивости таких сведений.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указанной процедуры эмитент обеспечивает получение и фиксирование сведений об отправителе и получателе цифровых активов, включая, но не ограничиваясь, следующими: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операции, включая вид цифрового актива, сумму, дату и время совершения операции, используемый блокчейн (распределенный реестр) и иные сведения, предусмотренные внутренними документами эмитента.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отправителе цифровых активов: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либо наименование юридического лица;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позволяющие идентифицировать клиента;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кошелька цифровых активов либо иной уникальный идентификатор, используемый для осуществления операции;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– сведения о провайдере услуг цифровых активов, обслуживающем отправителя;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получателе цифровых активов: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либо наименование юридического лица;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кошелька цифровых активов либо иной уникальный идентификатор получателя;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– сведения о провайдере услуг цифровых активов, обслуживающем получателя.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применения мер надлежащей проверки при переводе цифровых активов на адреса кошельков цифровых активов, не обслуживаемых провайдерами услуг цифровых активов, либо при получении цифровых активов с таких адресов, включая риск-ориентированные меры по установлению и проверке сведений о владельце (бенефициарном собственнике) такого кошелька цифрового актива, проведение усиленной идентификации и усиленного мониторинга операций в случаях, предусмотренных внутренними документами эмитента.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Мероприятия по выявлению бенефициарного собственника клиента, установлению структуры его собственности и управления проводятся на основании учредительных документов и реестра держателей акций (реестра участников) такого клиента, Реестра бенефициарных собственников юридических лиц (далее – Реестр БС), размещенного на интернет-ресурсе уполномоченного органа по финансовому мониторингу либо сведений, полученных из других источников.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Сведения о выявленных бенефициарных собственниках вносятся в Реестр БС.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 о ПОД/ФТ/ФРОМУ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надлежащей проверке клиента, а также по выявлению и направлению в уполномоченный орган сообщений о пороговых и подозрительных операциях, эмитент разрабатывает программу мониторинга и изучения операций клиентов.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рамках программы мониторинга и изучения операций клиентов эмитентом проводятся мероприятия по обновлению и (или) получению дополнительных сведений о клиентах (их представителях) и бенефициарных собственниках, включая сведения об источнике финансирования совершаемых клиентами операций, а также по изучению операций клиентов и выявлению пороговых, необычных и подозрительных операций.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Программа мониторинга и изучения операций клиентов включает, но не ограничивается: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ПОД/ФТ/ФРОМУ, а также разработанных эмитентами самостоятельно;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порядок, основания и срок принятия ответственным работником решения о квалификации операции клиента;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представления в уполномоченный орган сообщений о пороговых и подозрительных операциях.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возникновении сомнений в части правомерности квалификации операции в качестве пороговой, а также при выявлении необычной или подозрительной операции, работник эмитента, выявивший указанную операцию, направляет сообщение о такой операции ответственному работнику.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работников эмитента по вопросам противодействия ОД/ФТ/ФРОМУ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Целью программы подготовки и обучения работников эмитента по вопросам противодействия ОД/ФТ/ФРОМУ (далее – программа обучения) является получение работниками эмитента знаний и формирование навыков, необходимых для исполнения ими требований законодательства Республики Казахстан о противодействии ОД/ФТ/ФРОМУ, а также правил внутреннего контроля и иных внутренних документов эмитента в сфере противодействия ОД/ФТ/ФРОМУ.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Программа обучения разрабатывается в соответствии с требованиями к субъектам финансового мониторинга по подготовке и обучению в сфере противодействия ОД/ФТ/ФРОМУ,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ПОД/ФТ/ФРОМУ.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