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b906" w14:textId="616b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2026 года № 33. Зарегистрировано в Министерстве юстиции Республики Казахстан 13 апреля 2026 года № 38408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01.05.2026</w:t>
      </w:r>
    </w:p>
    <w:bookmarkStart w:name="z5" w:id="0"/>
    <w:p>
      <w:pPr>
        <w:spacing w:after="0"/>
        <w:ind w:left="0"/>
        <w:jc w:val="both"/>
      </w:pPr>
      <w:r>
        <w:rPr>
          <w:rFonts w:ascii="Times New Roman"/>
          <w:b w:val="false"/>
          <w:i w:val="false"/>
          <w:color w:val="000000"/>
          <w:sz w:val="28"/>
        </w:rPr>
        <w:t xml:space="preserve">
      В соответствии с абзацем третьим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 (далее – Требования).</w:t>
      </w:r>
    </w:p>
    <w:bookmarkEnd w:id="1"/>
    <w:bookmarkStart w:name="z7"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6 Требований, установив, что в период приостановления данный подпункт действует в следующей редакции:</w:t>
      </w:r>
    </w:p>
    <w:bookmarkStart w:name="z15" w:id="9"/>
    <w:p>
      <w:pPr>
        <w:spacing w:after="0"/>
        <w:ind w:left="0"/>
        <w:jc w:val="both"/>
      </w:pPr>
      <w:r>
        <w:rPr>
          <w:rFonts w:ascii="Times New Roman"/>
          <w:b w:val="false"/>
          <w:i w:val="false"/>
          <w:color w:val="000000"/>
          <w:sz w:val="28"/>
        </w:rPr>
        <w:t xml:space="preserve">
      "2) порядок проверки клиента (его представителя) и бенефициарного собственника, в том числе с применением автоматизированных информационных систем и программных обеспечений, для осуществления внутреннего контроля в целях ПОД/ФТ/ФРОМУ, включая проверку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 (далее – Перечень ФРОМУ);";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Требований, установив, что в период приостановления данный подпункт действует в следующей редакции:</w:t>
      </w:r>
    </w:p>
    <w:bookmarkStart w:name="z17" w:id="10"/>
    <w:p>
      <w:pPr>
        <w:spacing w:after="0"/>
        <w:ind w:left="0"/>
        <w:jc w:val="both"/>
      </w:pPr>
      <w:r>
        <w:rPr>
          <w:rFonts w:ascii="Times New Roman"/>
          <w:b w:val="false"/>
          <w:i w:val="false"/>
          <w:color w:val="000000"/>
          <w:sz w:val="28"/>
        </w:rPr>
        <w:t>
      "1) получение доступа ко всем помещениям Субъекта,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Субъекта;";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Требований, установив, что в период приостановления данный пункт действует в следующей редакции:</w:t>
      </w:r>
    </w:p>
    <w:bookmarkStart w:name="z19" w:id="11"/>
    <w:p>
      <w:pPr>
        <w:spacing w:after="0"/>
        <w:ind w:left="0"/>
        <w:jc w:val="both"/>
      </w:pPr>
      <w:r>
        <w:rPr>
          <w:rFonts w:ascii="Times New Roman"/>
          <w:b w:val="false"/>
          <w:i w:val="false"/>
          <w:color w:val="000000"/>
          <w:sz w:val="28"/>
        </w:rPr>
        <w:t>
      "11.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организации.";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16 Требований, установив, что в период приостановления данный подпункт действует в следующей редакции:</w:t>
      </w:r>
    </w:p>
    <w:bookmarkStart w:name="z21" w:id="12"/>
    <w:p>
      <w:pPr>
        <w:spacing w:after="0"/>
        <w:ind w:left="0"/>
        <w:jc w:val="both"/>
      </w:pPr>
      <w:r>
        <w:rPr>
          <w:rFonts w:ascii="Times New Roman"/>
          <w:b w:val="false"/>
          <w:i w:val="false"/>
          <w:color w:val="000000"/>
          <w:sz w:val="28"/>
        </w:rPr>
        <w:t>
      "2) услуги с кошельками цифровых активов клиентов, имеющими признаки использования клиентом сервисов по обезличиванию транзакции, усложняющие отслеживание транзакции (миксеров), в том числе в сочетании с иными факторами повышенного риска;".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3"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33</w:t>
            </w:r>
          </w:p>
        </w:tc>
      </w:tr>
    </w:tbl>
    <w:bookmarkStart w:name="z25" w:id="14"/>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 (далее – Требования) разработаны в соответствии с абзацем третьим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6"/>
    <w:bookmarkStart w:name="z28" w:id="17"/>
    <w:p>
      <w:pPr>
        <w:spacing w:after="0"/>
        <w:ind w:left="0"/>
        <w:jc w:val="both"/>
      </w:pPr>
      <w:r>
        <w:rPr>
          <w:rFonts w:ascii="Times New Roman"/>
          <w:b w:val="false"/>
          <w:i w:val="false"/>
          <w:color w:val="000000"/>
          <w:sz w:val="28"/>
        </w:rPr>
        <w:t>
      Требования распространяются на операторов обмена необеспеченных цифровых активов, операторов платформы цифровых финансовых активов и операторов торговой платформы цифровых активов (далее – Субъект, Субъекты).</w:t>
      </w:r>
    </w:p>
    <w:bookmarkEnd w:id="17"/>
    <w:bookmarkStart w:name="z29" w:id="18"/>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ПОД/ФТ/ФРОМУ</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18"/>
    <w:bookmarkStart w:name="z30" w:id="19"/>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9"/>
    <w:bookmarkStart w:name="z31" w:id="2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Субъектами самостоятельно;</w:t>
      </w:r>
    </w:p>
    <w:bookmarkEnd w:id="20"/>
    <w:bookmarkStart w:name="z32" w:id="21"/>
    <w:p>
      <w:pPr>
        <w:spacing w:after="0"/>
        <w:ind w:left="0"/>
        <w:jc w:val="both"/>
      </w:pPr>
      <w:r>
        <w:rPr>
          <w:rFonts w:ascii="Times New Roman"/>
          <w:b w:val="false"/>
          <w:i w:val="false"/>
          <w:color w:val="000000"/>
          <w:sz w:val="28"/>
        </w:rPr>
        <w:t>
      2)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эмитентов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bookmarkEnd w:id="21"/>
    <w:bookmarkStart w:name="z33" w:id="22"/>
    <w:p>
      <w:pPr>
        <w:spacing w:after="0"/>
        <w:ind w:left="0"/>
        <w:jc w:val="both"/>
      </w:pPr>
      <w:r>
        <w:rPr>
          <w:rFonts w:ascii="Times New Roman"/>
          <w:b w:val="false"/>
          <w:i w:val="false"/>
          <w:color w:val="000000"/>
          <w:sz w:val="28"/>
        </w:rPr>
        <w:t>
      3) управление рисками ОД/ФТ/ФРОМУ – совокупность принимаемых Субъектами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22"/>
    <w:bookmarkStart w:name="z34" w:id="23"/>
    <w:p>
      <w:pPr>
        <w:spacing w:after="0"/>
        <w:ind w:left="0"/>
        <w:jc w:val="both"/>
      </w:pPr>
      <w:r>
        <w:rPr>
          <w:rFonts w:ascii="Times New Roman"/>
          <w:b w:val="false"/>
          <w:i w:val="false"/>
          <w:color w:val="000000"/>
          <w:sz w:val="28"/>
        </w:rPr>
        <w:t xml:space="preserve">
      4) пороговая операция – операция клиента с деньгами и (или) иным имуществом, подлежащая финансовому мониторингу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23"/>
    <w:bookmarkStart w:name="z35" w:id="24"/>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Субъектами в целях:</w:t>
      </w:r>
    </w:p>
    <w:bookmarkEnd w:id="24"/>
    <w:bookmarkStart w:name="z36" w:id="25"/>
    <w:p>
      <w:pPr>
        <w:spacing w:after="0"/>
        <w:ind w:left="0"/>
        <w:jc w:val="both"/>
      </w:pPr>
      <w:r>
        <w:rPr>
          <w:rFonts w:ascii="Times New Roman"/>
          <w:b w:val="false"/>
          <w:i w:val="false"/>
          <w:color w:val="000000"/>
          <w:sz w:val="28"/>
        </w:rPr>
        <w:t xml:space="preserve">
      1) обеспечения выполнения требований </w:t>
      </w:r>
      <w:r>
        <w:rPr>
          <w:rFonts w:ascii="Times New Roman"/>
          <w:b w:val="false"/>
          <w:i w:val="false"/>
          <w:color w:val="000000"/>
          <w:sz w:val="28"/>
        </w:rPr>
        <w:t>Закона о ПОД/ФТ/ФРОМУ</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2) поддержания эффективности системы внутреннего контроля Субъектов на уровне, достаточном для управления рисками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ОД/ФТ/ФРОМУ и сопряженными рисками (операционного, репутационного, правового);</w:t>
      </w:r>
    </w:p>
    <w:bookmarkEnd w:id="26"/>
    <w:bookmarkStart w:name="z38" w:id="27"/>
    <w:p>
      <w:pPr>
        <w:spacing w:after="0"/>
        <w:ind w:left="0"/>
        <w:jc w:val="both"/>
      </w:pPr>
      <w:r>
        <w:rPr>
          <w:rFonts w:ascii="Times New Roman"/>
          <w:b w:val="false"/>
          <w:i w:val="false"/>
          <w:color w:val="000000"/>
          <w:sz w:val="28"/>
        </w:rPr>
        <w:t>
      3) минимизации рисков ОД/ФТ/ФРОМУ;</w:t>
      </w:r>
    </w:p>
    <w:bookmarkEnd w:id="27"/>
    <w:bookmarkStart w:name="z39" w:id="28"/>
    <w:p>
      <w:pPr>
        <w:spacing w:after="0"/>
        <w:ind w:left="0"/>
        <w:jc w:val="both"/>
      </w:pPr>
      <w:r>
        <w:rPr>
          <w:rFonts w:ascii="Times New Roman"/>
          <w:b w:val="false"/>
          <w:i w:val="false"/>
          <w:color w:val="000000"/>
          <w:sz w:val="28"/>
        </w:rPr>
        <w:t>
      4) исключения вовлечения Субъектов, их должностных лиц и работников в процессы ОД/ФТ/ФРОМУ.</w:t>
      </w:r>
    </w:p>
    <w:bookmarkEnd w:id="28"/>
    <w:bookmarkStart w:name="z40" w:id="29"/>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Субъекта разрабатываются и принимаются правила внутреннего контроля, которые должны проходить аудит службой внутреннего аудита Субъекта либо иным уполномоченным органом (лицом) на проведение внутреннего аудита, оценки эффективности внутреннего контроля в целях ПОД/ФТ/ФРОМУ, а также независимого аудита при наличии решения органа управления или исполнительного органа Субъекта на проведение независимого аудита.</w:t>
      </w:r>
    </w:p>
    <w:bookmarkEnd w:id="29"/>
    <w:bookmarkStart w:name="z41" w:id="30"/>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Субъектами самостоятельно в соответствии с Требованиями и являются внутренними документами Субъектов либо совокупностью таких документов, утвержденных органами управления или исполнительными органами Субъектов.</w:t>
      </w:r>
    </w:p>
    <w:bookmarkEnd w:id="30"/>
    <w:bookmarkStart w:name="z42" w:id="31"/>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31"/>
    <w:bookmarkStart w:name="z43" w:id="32"/>
    <w:p>
      <w:pPr>
        <w:spacing w:after="0"/>
        <w:ind w:left="0"/>
        <w:jc w:val="both"/>
      </w:pPr>
      <w:r>
        <w:rPr>
          <w:rFonts w:ascii="Times New Roman"/>
          <w:b w:val="false"/>
          <w:i w:val="false"/>
          <w:color w:val="000000"/>
          <w:sz w:val="28"/>
        </w:rPr>
        <w:t>
      5. В порядке, установленном внутренними документами Субъекта, из числа работников Субъекта назначается лицо, ответственное за реализацию и соблюдение правил внутреннего контроля (далее – ответственный работник) и (или) определяется подразделения Субъекта (далее – ответственное подразделение), в компетенцию которых входят вопросы ПОД/ФТ/ФРОМУ (далее – ответственное подразделение), ответственные за реализацию и соблюдение правил внутреннего контроля.</w:t>
      </w:r>
    </w:p>
    <w:bookmarkEnd w:id="32"/>
    <w:bookmarkStart w:name="z44" w:id="33"/>
    <w:p>
      <w:pPr>
        <w:spacing w:after="0"/>
        <w:ind w:left="0"/>
        <w:jc w:val="both"/>
      </w:pPr>
      <w:r>
        <w:rPr>
          <w:rFonts w:ascii="Times New Roman"/>
          <w:b w:val="false"/>
          <w:i w:val="false"/>
          <w:color w:val="000000"/>
          <w:sz w:val="28"/>
        </w:rPr>
        <w:t>
      Требованиями к ответственному работнику, работникам, ответственным за реализацию и соблюдение правил внутреннего контроля либо работникам подразделения по ПОД/ФТ/ФРОМУ, являются:</w:t>
      </w:r>
    </w:p>
    <w:bookmarkEnd w:id="33"/>
    <w:bookmarkStart w:name="z45" w:id="34"/>
    <w:p>
      <w:pPr>
        <w:spacing w:after="0"/>
        <w:ind w:left="0"/>
        <w:jc w:val="both"/>
      </w:pPr>
      <w:r>
        <w:rPr>
          <w:rFonts w:ascii="Times New Roman"/>
          <w:b w:val="false"/>
          <w:i w:val="false"/>
          <w:color w:val="000000"/>
          <w:sz w:val="28"/>
        </w:rPr>
        <w:t>
      1) высшее образование;</w:t>
      </w:r>
    </w:p>
    <w:bookmarkEnd w:id="34"/>
    <w:bookmarkStart w:name="z46" w:id="35"/>
    <w:p>
      <w:pPr>
        <w:spacing w:after="0"/>
        <w:ind w:left="0"/>
        <w:jc w:val="both"/>
      </w:pPr>
      <w:r>
        <w:rPr>
          <w:rFonts w:ascii="Times New Roman"/>
          <w:b w:val="false"/>
          <w:i w:val="false"/>
          <w:color w:val="000000"/>
          <w:sz w:val="28"/>
        </w:rPr>
        <w:t>
      2) опыт работы не менее 1 года в области ПОД/ФТ/ФРОМУ или в сфере предоставления (оказания) или регулирования финансовых услуг и услуг, связанных с цифровыми активами;</w:t>
      </w:r>
    </w:p>
    <w:bookmarkEnd w:id="35"/>
    <w:bookmarkStart w:name="z47" w:id="36"/>
    <w:p>
      <w:pPr>
        <w:spacing w:after="0"/>
        <w:ind w:left="0"/>
        <w:jc w:val="both"/>
      </w:pPr>
      <w:r>
        <w:rPr>
          <w:rFonts w:ascii="Times New Roman"/>
          <w:b w:val="false"/>
          <w:i w:val="false"/>
          <w:color w:val="000000"/>
          <w:sz w:val="28"/>
        </w:rPr>
        <w:t xml:space="preserve">
      3) безупречная деловая репутация. </w:t>
      </w:r>
    </w:p>
    <w:bookmarkEnd w:id="36"/>
    <w:bookmarkStart w:name="z48" w:id="37"/>
    <w:p>
      <w:pPr>
        <w:spacing w:after="0"/>
        <w:ind w:left="0"/>
        <w:jc w:val="both"/>
      </w:pPr>
      <w:r>
        <w:rPr>
          <w:rFonts w:ascii="Times New Roman"/>
          <w:b w:val="false"/>
          <w:i w:val="false"/>
          <w:color w:val="000000"/>
          <w:sz w:val="28"/>
        </w:rPr>
        <w:t>
      6. Программа организации внутреннего контроля в целях ПОД/ФТ/ФРОМУ включает:</w:t>
      </w:r>
    </w:p>
    <w:bookmarkEnd w:id="37"/>
    <w:bookmarkStart w:name="z49" w:id="38"/>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38"/>
    <w:bookmarkStart w:name="z50" w:id="39"/>
    <w:p>
      <w:pPr>
        <w:spacing w:after="0"/>
        <w:ind w:left="0"/>
        <w:jc w:val="both"/>
      </w:pPr>
      <w:r>
        <w:rPr>
          <w:rFonts w:ascii="Times New Roman"/>
          <w:b w:val="false"/>
          <w:i w:val="false"/>
          <w:color w:val="000000"/>
          <w:sz w:val="28"/>
        </w:rPr>
        <w:t xml:space="preserve">
      2) порядок проверки клиента (его представителя) и бенефициарного собственника, в том числе с применением цифровых систем и программных обеспечений, для осуществления внутреннего контроля в целях ПОД/ФТ/ФРОМУ, включая проверку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 (далее – Перечень ФРОМУ);</w:t>
      </w:r>
    </w:p>
    <w:bookmarkEnd w:id="39"/>
    <w:bookmarkStart w:name="z51" w:id="40"/>
    <w:p>
      <w:pPr>
        <w:spacing w:after="0"/>
        <w:ind w:left="0"/>
        <w:jc w:val="both"/>
      </w:pPr>
      <w:r>
        <w:rPr>
          <w:rFonts w:ascii="Times New Roman"/>
          <w:b w:val="false"/>
          <w:i w:val="false"/>
          <w:color w:val="000000"/>
          <w:sz w:val="28"/>
        </w:rPr>
        <w:t>
      3) порядок применения целевых финансовых санкций, отказа клиентам в установлении деловых отношений и прекращения деловых отношений, отказа в проведении операции с деньгами и (или) иным имуществом, а также прекращения действия санкций при исключении сведений о клиенте (его представителе) и бенефициарном собственнике из Перечня и Перечня ФРОМУ;</w:t>
      </w:r>
    </w:p>
    <w:bookmarkEnd w:id="40"/>
    <w:bookmarkStart w:name="z52" w:id="41"/>
    <w:p>
      <w:pPr>
        <w:spacing w:after="0"/>
        <w:ind w:left="0"/>
        <w:jc w:val="both"/>
      </w:pPr>
      <w:r>
        <w:rPr>
          <w:rFonts w:ascii="Times New Roman"/>
          <w:b w:val="false"/>
          <w:i w:val="false"/>
          <w:color w:val="000000"/>
          <w:sz w:val="28"/>
        </w:rPr>
        <w:t xml:space="preserve">
      4) порядок информирования работниками Субъекта, в том числе ответственным работником, работниками органов управления и исполнительных органов Субъекта о ставших им известными фактах нарушения </w:t>
      </w:r>
      <w:r>
        <w:rPr>
          <w:rFonts w:ascii="Times New Roman"/>
          <w:b w:val="false"/>
          <w:i w:val="false"/>
          <w:color w:val="000000"/>
          <w:sz w:val="28"/>
        </w:rPr>
        <w:t>Закона о ПОД/ФТ/ФРОМУ</w:t>
      </w:r>
      <w:r>
        <w:rPr>
          <w:rFonts w:ascii="Times New Roman"/>
          <w:b w:val="false"/>
          <w:i w:val="false"/>
          <w:color w:val="000000"/>
          <w:sz w:val="28"/>
        </w:rPr>
        <w:t>, а также правил внутреннего контроля, допущенных работниками Субъекта;</w:t>
      </w:r>
    </w:p>
    <w:bookmarkEnd w:id="41"/>
    <w:bookmarkStart w:name="z53" w:id="42"/>
    <w:p>
      <w:pPr>
        <w:spacing w:after="0"/>
        <w:ind w:left="0"/>
        <w:jc w:val="both"/>
      </w:pPr>
      <w:r>
        <w:rPr>
          <w:rFonts w:ascii="Times New Roman"/>
          <w:b w:val="false"/>
          <w:i w:val="false"/>
          <w:color w:val="000000"/>
          <w:sz w:val="28"/>
        </w:rPr>
        <w:t>
      5) описание требований по ПОД/ФТ/ФРОМУ, установленных юридическими лицами, которые имеют контроль над Субъектами (при наличии);</w:t>
      </w:r>
    </w:p>
    <w:bookmarkEnd w:id="42"/>
    <w:bookmarkStart w:name="z54" w:id="43"/>
    <w:p>
      <w:pPr>
        <w:spacing w:after="0"/>
        <w:ind w:left="0"/>
        <w:jc w:val="both"/>
      </w:pPr>
      <w:r>
        <w:rPr>
          <w:rFonts w:ascii="Times New Roman"/>
          <w:b w:val="false"/>
          <w:i w:val="false"/>
          <w:color w:val="000000"/>
          <w:sz w:val="28"/>
        </w:rPr>
        <w:t>
      6) порядок подготовки и представления органам управления и исполнительным органам Субъекта управленческой отчетности по результатам оценки эффективности внутреннего контроля в целях ПОД/ФТ/ФРОМУ службами внутреннего аудита Субъекта либо органом, уполномоченным на проведение внутреннего аудита, а также проведения независимого аудита;</w:t>
      </w:r>
    </w:p>
    <w:bookmarkEnd w:id="43"/>
    <w:bookmarkStart w:name="z55" w:id="44"/>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ОД/ФТ/ФРОМУ;</w:t>
      </w:r>
    </w:p>
    <w:bookmarkEnd w:id="44"/>
    <w:bookmarkStart w:name="z56" w:id="45"/>
    <w:p>
      <w:pPr>
        <w:spacing w:after="0"/>
        <w:ind w:left="0"/>
        <w:jc w:val="both"/>
      </w:pPr>
      <w:r>
        <w:rPr>
          <w:rFonts w:ascii="Times New Roman"/>
          <w:b w:val="false"/>
          <w:i w:val="false"/>
          <w:color w:val="000000"/>
          <w:sz w:val="28"/>
        </w:rPr>
        <w:t>
      8) описание функций подразделения по ПОД/ФТ/ФРОМУ, в том числе процедуру взаимодействия с другими подразделениями Субъекта,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органами управления и исполнительными органами Субъекта;</w:t>
      </w:r>
    </w:p>
    <w:bookmarkEnd w:id="45"/>
    <w:bookmarkStart w:name="z57" w:id="46"/>
    <w:p>
      <w:pPr>
        <w:spacing w:after="0"/>
        <w:ind w:left="0"/>
        <w:jc w:val="both"/>
      </w:pPr>
      <w:r>
        <w:rPr>
          <w:rFonts w:ascii="Times New Roman"/>
          <w:b w:val="false"/>
          <w:i w:val="false"/>
          <w:color w:val="000000"/>
          <w:sz w:val="28"/>
        </w:rPr>
        <w:t>
      9) порядок соблюдения и реализации правил внутреннего контроля, в том числе порядок применения дополнительных мер контроля с учетом размера, характера и сложности организации Субъекта и процедуры по управлению рисками ОД/ФТ/ФРОМУ и их снижения, филиалами, представительствами, дочерними организациями Субъекта,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46"/>
    <w:bookmarkStart w:name="z58" w:id="47"/>
    <w:p>
      <w:pPr>
        <w:spacing w:after="0"/>
        <w:ind w:left="0"/>
        <w:jc w:val="both"/>
      </w:pPr>
      <w:r>
        <w:rPr>
          <w:rFonts w:ascii="Times New Roman"/>
          <w:b w:val="false"/>
          <w:i w:val="false"/>
          <w:color w:val="000000"/>
          <w:sz w:val="28"/>
        </w:rPr>
        <w:t>
      7. Функции ответственного работника и ответственного подразделения в соответствии с Программой организации внутреннего контроля в целях ПОД/ФТ/ФРОМУ включают:</w:t>
      </w:r>
    </w:p>
    <w:bookmarkEnd w:id="47"/>
    <w:bookmarkStart w:name="z59" w:id="48"/>
    <w:p>
      <w:pPr>
        <w:spacing w:after="0"/>
        <w:ind w:left="0"/>
        <w:jc w:val="both"/>
      </w:pPr>
      <w:r>
        <w:rPr>
          <w:rFonts w:ascii="Times New Roman"/>
          <w:b w:val="false"/>
          <w:i w:val="false"/>
          <w:color w:val="000000"/>
          <w:sz w:val="28"/>
        </w:rPr>
        <w:t>
      1) обеспечение наличия разработанных и согласованных с органами управления или исполнительными органами Субъекта правил внутреннего контроля и (или) изменений (дополнений) к ним, а также мониторинг за их соблюдением Субъектами;</w:t>
      </w:r>
    </w:p>
    <w:bookmarkEnd w:id="48"/>
    <w:bookmarkStart w:name="z60" w:id="49"/>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по финансовому мониторингу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3) информирование органов управления и (или) исполнительных органов Субъекта о выявленных клиентах, состоящих в Перечне, Перечне ФРОМУ, и принятых мерах по применению целевых финансовых санкций;</w:t>
      </w:r>
    </w:p>
    <w:bookmarkEnd w:id="50"/>
    <w:bookmarkStart w:name="z62" w:id="51"/>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Субъектов;</w:t>
      </w:r>
    </w:p>
    <w:bookmarkEnd w:id="51"/>
    <w:bookmarkStart w:name="z63" w:id="52"/>
    <w:p>
      <w:pPr>
        <w:spacing w:after="0"/>
        <w:ind w:left="0"/>
        <w:jc w:val="both"/>
      </w:pPr>
      <w:r>
        <w:rPr>
          <w:rFonts w:ascii="Times New Roman"/>
          <w:b w:val="false"/>
          <w:i w:val="false"/>
          <w:color w:val="000000"/>
          <w:sz w:val="28"/>
        </w:rPr>
        <w:t xml:space="preserve">
      5) принятие либо согласование с органами управления и (или) исполнительными органами Субъекта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 о ПОД/ФТ/ФРОМУ</w:t>
      </w:r>
      <w:r>
        <w:rPr>
          <w:rFonts w:ascii="Times New Roman"/>
          <w:b w:val="false"/>
          <w:i w:val="false"/>
          <w:color w:val="000000"/>
          <w:sz w:val="28"/>
        </w:rPr>
        <w:t xml:space="preserve"> и (или) договорами с клиентами, и в порядке, предусмотренном внутренними документами Субъекта;</w:t>
      </w:r>
    </w:p>
    <w:bookmarkEnd w:id="52"/>
    <w:bookmarkStart w:name="z64" w:id="53"/>
    <w:p>
      <w:pPr>
        <w:spacing w:after="0"/>
        <w:ind w:left="0"/>
        <w:jc w:val="both"/>
      </w:pPr>
      <w:r>
        <w:rPr>
          <w:rFonts w:ascii="Times New Roman"/>
          <w:b w:val="false"/>
          <w:i w:val="false"/>
          <w:color w:val="000000"/>
          <w:sz w:val="28"/>
        </w:rPr>
        <w:t xml:space="preserve">
      6) направление запросов органам управления и (или) исполнительным органам Субъекта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ПОД/ФТ/ФРОМУ</w:t>
      </w:r>
      <w:r>
        <w:rPr>
          <w:rFonts w:ascii="Times New Roman"/>
          <w:b w:val="false"/>
          <w:i w:val="false"/>
          <w:color w:val="000000"/>
          <w:sz w:val="28"/>
        </w:rPr>
        <w:t xml:space="preserve"> и (или) внутренними документами Субъекта;</w:t>
      </w:r>
    </w:p>
    <w:bookmarkEnd w:id="53"/>
    <w:bookmarkStart w:name="z65" w:id="54"/>
    <w:p>
      <w:pPr>
        <w:spacing w:after="0"/>
        <w:ind w:left="0"/>
        <w:jc w:val="both"/>
      </w:pPr>
      <w:r>
        <w:rPr>
          <w:rFonts w:ascii="Times New Roman"/>
          <w:b w:val="false"/>
          <w:i w:val="false"/>
          <w:color w:val="000000"/>
          <w:sz w:val="28"/>
        </w:rPr>
        <w:t>
      7) информирование органов управления и должностных лиц Субъекта о выявленных нарушениях правил внутреннего контроля в порядке, предусмотренном внутренними документами Субъекта;</w:t>
      </w:r>
    </w:p>
    <w:bookmarkEnd w:id="54"/>
    <w:bookmarkStart w:name="z66" w:id="55"/>
    <w:p>
      <w:pPr>
        <w:spacing w:after="0"/>
        <w:ind w:left="0"/>
        <w:jc w:val="both"/>
      </w:pPr>
      <w:r>
        <w:rPr>
          <w:rFonts w:ascii="Times New Roman"/>
          <w:b w:val="false"/>
          <w:i w:val="false"/>
          <w:color w:val="000000"/>
          <w:sz w:val="28"/>
        </w:rPr>
        <w:t>
      8) подготовку и согласование с органами управления и (или) исполнительными органами Субъекта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органам управления Субъекта и (или) исполнительным органам Субъекта;</w:t>
      </w:r>
    </w:p>
    <w:bookmarkEnd w:id="55"/>
    <w:bookmarkStart w:name="z67" w:id="56"/>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Субъекта в процессы ОД/ФТ/ФРОМУ;</w:t>
      </w:r>
    </w:p>
    <w:bookmarkEnd w:id="56"/>
    <w:bookmarkStart w:name="z68" w:id="57"/>
    <w:p>
      <w:pPr>
        <w:spacing w:after="0"/>
        <w:ind w:left="0"/>
        <w:jc w:val="both"/>
      </w:pPr>
      <w:r>
        <w:rPr>
          <w:rFonts w:ascii="Times New Roman"/>
          <w:b w:val="false"/>
          <w:i w:val="false"/>
          <w:color w:val="000000"/>
          <w:sz w:val="28"/>
        </w:rPr>
        <w:t>
      10) документальное фиксирование решений, принятых в отношении операции клиента (его представителя) и бенефициарного собственника;</w:t>
      </w:r>
    </w:p>
    <w:bookmarkEnd w:id="57"/>
    <w:bookmarkStart w:name="z69" w:id="58"/>
    <w:p>
      <w:pPr>
        <w:spacing w:after="0"/>
        <w:ind w:left="0"/>
        <w:jc w:val="both"/>
      </w:pPr>
      <w:r>
        <w:rPr>
          <w:rFonts w:ascii="Times New Roman"/>
          <w:b w:val="false"/>
          <w:i w:val="false"/>
          <w:color w:val="000000"/>
          <w:sz w:val="28"/>
        </w:rPr>
        <w:t>
      11) формирование досье клиента на основании данных, полученных в результате реализации правил внутреннего контроля;</w:t>
      </w:r>
    </w:p>
    <w:bookmarkEnd w:id="58"/>
    <w:bookmarkStart w:name="z70" w:id="59"/>
    <w:p>
      <w:pPr>
        <w:spacing w:after="0"/>
        <w:ind w:left="0"/>
        <w:jc w:val="both"/>
      </w:pPr>
      <w:r>
        <w:rPr>
          <w:rFonts w:ascii="Times New Roman"/>
          <w:b w:val="false"/>
          <w:i w:val="false"/>
          <w:color w:val="000000"/>
          <w:sz w:val="28"/>
        </w:rPr>
        <w:t>
      12) обеспечение конфиденциальности сведений, полученных при осуществлении своих функций;</w:t>
      </w:r>
    </w:p>
    <w:bookmarkEnd w:id="59"/>
    <w:bookmarkStart w:name="z71" w:id="60"/>
    <w:p>
      <w:pPr>
        <w:spacing w:after="0"/>
        <w:ind w:left="0"/>
        <w:jc w:val="both"/>
      </w:pPr>
      <w:r>
        <w:rPr>
          <w:rFonts w:ascii="Times New Roman"/>
          <w:b w:val="false"/>
          <w:i w:val="false"/>
          <w:color w:val="000000"/>
          <w:sz w:val="28"/>
        </w:rPr>
        <w:t>
      13) предоставление информации в уполномоченный орган по финансовому мониторингу для осуществления контроля за исполнением законодательства о ПОД/ФТ/ФРОМУ.</w:t>
      </w:r>
    </w:p>
    <w:bookmarkEnd w:id="60"/>
    <w:bookmarkStart w:name="z72" w:id="61"/>
    <w:p>
      <w:pPr>
        <w:spacing w:after="0"/>
        <w:ind w:left="0"/>
        <w:jc w:val="both"/>
      </w:pPr>
      <w:r>
        <w:rPr>
          <w:rFonts w:ascii="Times New Roman"/>
          <w:b w:val="false"/>
          <w:i w:val="false"/>
          <w:color w:val="000000"/>
          <w:sz w:val="28"/>
        </w:rPr>
        <w:t>
      8. Для выполнения возложенных функций ответственный работник и ответственное подразделение наделяются следующими полномочиями:</w:t>
      </w:r>
    </w:p>
    <w:bookmarkEnd w:id="61"/>
    <w:bookmarkStart w:name="z73" w:id="62"/>
    <w:p>
      <w:pPr>
        <w:spacing w:after="0"/>
        <w:ind w:left="0"/>
        <w:jc w:val="both"/>
      </w:pPr>
      <w:r>
        <w:rPr>
          <w:rFonts w:ascii="Times New Roman"/>
          <w:b w:val="false"/>
          <w:i w:val="false"/>
          <w:color w:val="000000"/>
          <w:sz w:val="28"/>
        </w:rPr>
        <w:t>
      1) получение доступа ко всем помещениям Субъекта,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Субъекта;</w:t>
      </w:r>
    </w:p>
    <w:bookmarkEnd w:id="62"/>
    <w:bookmarkStart w:name="z74" w:id="63"/>
    <w:p>
      <w:pPr>
        <w:spacing w:after="0"/>
        <w:ind w:left="0"/>
        <w:jc w:val="both"/>
      </w:pPr>
      <w:r>
        <w:rPr>
          <w:rFonts w:ascii="Times New Roman"/>
          <w:b w:val="false"/>
          <w:i w:val="false"/>
          <w:color w:val="000000"/>
          <w:sz w:val="28"/>
        </w:rPr>
        <w:t>
      2) дача подразделениям Субъекта указаний, касающихся проведения операции;</w:t>
      </w:r>
    </w:p>
    <w:bookmarkEnd w:id="63"/>
    <w:bookmarkStart w:name="z75" w:id="64"/>
    <w:p>
      <w:pPr>
        <w:spacing w:after="0"/>
        <w:ind w:left="0"/>
        <w:jc w:val="both"/>
      </w:pPr>
      <w:r>
        <w:rPr>
          <w:rFonts w:ascii="Times New Roman"/>
          <w:b w:val="false"/>
          <w:i w:val="false"/>
          <w:color w:val="000000"/>
          <w:sz w:val="28"/>
        </w:rPr>
        <w:t>
      3) обеспечение сохранности получаемых от подразделений Субъекта документов и файлов.</w:t>
      </w:r>
    </w:p>
    <w:bookmarkEnd w:id="64"/>
    <w:bookmarkStart w:name="z76" w:id="65"/>
    <w:p>
      <w:pPr>
        <w:spacing w:after="0"/>
        <w:ind w:left="0"/>
        <w:jc w:val="both"/>
      </w:pPr>
      <w:r>
        <w:rPr>
          <w:rFonts w:ascii="Times New Roman"/>
          <w:b w:val="false"/>
          <w:i w:val="false"/>
          <w:color w:val="000000"/>
          <w:sz w:val="28"/>
        </w:rPr>
        <w:t>
      9. При наличии в филиалах Субъекта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 или ответственное подразделение.</w:t>
      </w:r>
    </w:p>
    <w:bookmarkEnd w:id="65"/>
    <w:bookmarkStart w:name="z77" w:id="66"/>
    <w:p>
      <w:pPr>
        <w:spacing w:after="0"/>
        <w:ind w:left="0"/>
        <w:jc w:val="both"/>
      </w:pPr>
      <w:r>
        <w:rPr>
          <w:rFonts w:ascii="Times New Roman"/>
          <w:b w:val="false"/>
          <w:i w:val="false"/>
          <w:color w:val="000000"/>
          <w:sz w:val="28"/>
        </w:rPr>
        <w:t>
      10. Функции ответственного работника, и ответственного подразделения, на которых возложены функции, предусмотренные пунктами 7 и 8 Требований, не совмещаются с функциями службы внутреннего аудита либо органа, уполномоченного на проведение внутреннего аудита, а также функциями подразделений, осуществляющих операционную (текущую) деятельность Субъекта.</w:t>
      </w:r>
    </w:p>
    <w:bookmarkEnd w:id="66"/>
    <w:bookmarkStart w:name="z78" w:id="67"/>
    <w:p>
      <w:pPr>
        <w:spacing w:after="0"/>
        <w:ind w:left="0"/>
        <w:jc w:val="left"/>
      </w:pPr>
      <w:r>
        <w:rPr>
          <w:rFonts w:ascii="Times New Roman"/>
          <w:b/>
          <w:i w:val="false"/>
          <w:color w:val="000000"/>
        </w:rPr>
        <w:t xml:space="preserve"> Глава 3. Программа управления рисками ОД/ФТ/ФРОМУ</w:t>
      </w:r>
    </w:p>
    <w:bookmarkEnd w:id="67"/>
    <w:bookmarkStart w:name="z79" w:id="68"/>
    <w:p>
      <w:pPr>
        <w:spacing w:after="0"/>
        <w:ind w:left="0"/>
        <w:jc w:val="both"/>
      </w:pPr>
      <w:r>
        <w:rPr>
          <w:rFonts w:ascii="Times New Roman"/>
          <w:b w:val="false"/>
          <w:i w:val="false"/>
          <w:color w:val="000000"/>
          <w:sz w:val="28"/>
        </w:rPr>
        <w:t>
      11. Организация для автоматизации процессов по вопросам внутреннего контроля в целях ПОД/ФТ/ФРОМУ использует цифровые системы, соответствующие требованиям внутреннего контроля организации.</w:t>
      </w:r>
    </w:p>
    <w:bookmarkEnd w:id="68"/>
    <w:bookmarkStart w:name="z80" w:id="69"/>
    <w:p>
      <w:pPr>
        <w:spacing w:after="0"/>
        <w:ind w:left="0"/>
        <w:jc w:val="both"/>
      </w:pPr>
      <w:r>
        <w:rPr>
          <w:rFonts w:ascii="Times New Roman"/>
          <w:b w:val="false"/>
          <w:i w:val="false"/>
          <w:color w:val="000000"/>
          <w:sz w:val="28"/>
        </w:rPr>
        <w:t>
      12. В целях организации управления рисками ОД/ФТ/ФРОМУ Субъект разрабатывает программу управления рисками ОД/ФТ/ФРОМУ, учитывающую риски клиентов и риски использования услуг в преступных целях, включая риск использования технологических достижений.</w:t>
      </w:r>
    </w:p>
    <w:bookmarkEnd w:id="69"/>
    <w:bookmarkStart w:name="z81" w:id="70"/>
    <w:p>
      <w:pPr>
        <w:spacing w:after="0"/>
        <w:ind w:left="0"/>
        <w:jc w:val="both"/>
      </w:pPr>
      <w:r>
        <w:rPr>
          <w:rFonts w:ascii="Times New Roman"/>
          <w:b w:val="false"/>
          <w:i w:val="false"/>
          <w:color w:val="000000"/>
          <w:sz w:val="28"/>
        </w:rPr>
        <w:t>
      Программа управления рисками ОД/ФТ/ФРОМУ включает:</w:t>
      </w:r>
    </w:p>
    <w:bookmarkEnd w:id="70"/>
    <w:bookmarkStart w:name="z82" w:id="71"/>
    <w:p>
      <w:pPr>
        <w:spacing w:after="0"/>
        <w:ind w:left="0"/>
        <w:jc w:val="both"/>
      </w:pPr>
      <w:r>
        <w:rPr>
          <w:rFonts w:ascii="Times New Roman"/>
          <w:b w:val="false"/>
          <w:i w:val="false"/>
          <w:color w:val="000000"/>
          <w:sz w:val="28"/>
        </w:rPr>
        <w:t>
      1) порядок организации управления рисками ОД/ФТ/ФРОМУ Субъекта в разрезе его структурных подразделений;</w:t>
      </w:r>
    </w:p>
    <w:bookmarkEnd w:id="71"/>
    <w:bookmarkStart w:name="z83" w:id="72"/>
    <w:p>
      <w:pPr>
        <w:spacing w:after="0"/>
        <w:ind w:left="0"/>
        <w:jc w:val="both"/>
      </w:pPr>
      <w:r>
        <w:rPr>
          <w:rFonts w:ascii="Times New Roman"/>
          <w:b w:val="false"/>
          <w:i w:val="false"/>
          <w:color w:val="000000"/>
          <w:sz w:val="28"/>
        </w:rPr>
        <w:t>
      2) методику оценки рисков ОД/ФТ/ 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Субъекта рискам ОД/ФТ/ ФРОМУ;</w:t>
      </w:r>
    </w:p>
    <w:bookmarkEnd w:id="72"/>
    <w:bookmarkStart w:name="z84" w:id="73"/>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Субъекта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73"/>
    <w:bookmarkStart w:name="z85" w:id="74"/>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74"/>
    <w:bookmarkStart w:name="z86" w:id="75"/>
    <w:p>
      <w:pPr>
        <w:spacing w:after="0"/>
        <w:ind w:left="0"/>
        <w:jc w:val="both"/>
      </w:pPr>
      <w:r>
        <w:rPr>
          <w:rFonts w:ascii="Times New Roman"/>
          <w:b w:val="false"/>
          <w:i w:val="false"/>
          <w:color w:val="000000"/>
          <w:sz w:val="28"/>
        </w:rPr>
        <w:t>
      5) порядок взаимодействия с независимым аудитом;</w:t>
      </w:r>
    </w:p>
    <w:bookmarkEnd w:id="75"/>
    <w:bookmarkStart w:name="z87" w:id="76"/>
    <w:p>
      <w:pPr>
        <w:spacing w:after="0"/>
        <w:ind w:left="0"/>
        <w:jc w:val="both"/>
      </w:pPr>
      <w:r>
        <w:rPr>
          <w:rFonts w:ascii="Times New Roman"/>
          <w:b w:val="false"/>
          <w:i w:val="false"/>
          <w:color w:val="000000"/>
          <w:sz w:val="28"/>
        </w:rPr>
        <w:t>
      6) порядок принятия мер по классификации клиентов с учетом категорий и факторов риска, а также иных категорий рисков, устанавливаемых Субъектом;</w:t>
      </w:r>
    </w:p>
    <w:bookmarkEnd w:id="76"/>
    <w:bookmarkStart w:name="z88" w:id="77"/>
    <w:p>
      <w:pPr>
        <w:spacing w:after="0"/>
        <w:ind w:left="0"/>
        <w:jc w:val="both"/>
      </w:pPr>
      <w:r>
        <w:rPr>
          <w:rFonts w:ascii="Times New Roman"/>
          <w:b w:val="false"/>
          <w:i w:val="false"/>
          <w:color w:val="000000"/>
          <w:sz w:val="28"/>
        </w:rPr>
        <w:t>
      7)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bookmarkEnd w:id="77"/>
    <w:bookmarkStart w:name="z89" w:id="78"/>
    <w:p>
      <w:pPr>
        <w:spacing w:after="0"/>
        <w:ind w:left="0"/>
        <w:jc w:val="both"/>
      </w:pPr>
      <w:r>
        <w:rPr>
          <w:rFonts w:ascii="Times New Roman"/>
          <w:b w:val="false"/>
          <w:i w:val="false"/>
          <w:color w:val="000000"/>
          <w:sz w:val="28"/>
        </w:rPr>
        <w:t>
      13. Типы клиентов, чей статус и (или) чья деятельность повышают риск ОД/ФТ/ФРОМУ, включают следующие факторы:</w:t>
      </w:r>
    </w:p>
    <w:bookmarkEnd w:id="78"/>
    <w:bookmarkStart w:name="z90" w:id="79"/>
    <w:p>
      <w:pPr>
        <w:spacing w:after="0"/>
        <w:ind w:left="0"/>
        <w:jc w:val="both"/>
      </w:pPr>
      <w:r>
        <w:rPr>
          <w:rFonts w:ascii="Times New Roman"/>
          <w:b w:val="false"/>
          <w:i w:val="false"/>
          <w:color w:val="000000"/>
          <w:sz w:val="28"/>
        </w:rPr>
        <w:t>
      1) иностранцы;</w:t>
      </w:r>
    </w:p>
    <w:bookmarkEnd w:id="79"/>
    <w:bookmarkStart w:name="z91" w:id="80"/>
    <w:p>
      <w:pPr>
        <w:spacing w:after="0"/>
        <w:ind w:left="0"/>
        <w:jc w:val="both"/>
      </w:pPr>
      <w:r>
        <w:rPr>
          <w:rFonts w:ascii="Times New Roman"/>
          <w:b w:val="false"/>
          <w:i w:val="false"/>
          <w:color w:val="000000"/>
          <w:sz w:val="28"/>
        </w:rPr>
        <w:t>
      2) публичные должностные лица, их супруги, близкие родственники и представители;</w:t>
      </w:r>
    </w:p>
    <w:bookmarkEnd w:id="80"/>
    <w:bookmarkStart w:name="z92" w:id="81"/>
    <w:p>
      <w:pPr>
        <w:spacing w:after="0"/>
        <w:ind w:left="0"/>
        <w:jc w:val="both"/>
      </w:pPr>
      <w:r>
        <w:rPr>
          <w:rFonts w:ascii="Times New Roman"/>
          <w:b w:val="false"/>
          <w:i w:val="false"/>
          <w:color w:val="000000"/>
          <w:sz w:val="28"/>
        </w:rPr>
        <w:t>
      3) иностранные финансовые организации;</w:t>
      </w:r>
    </w:p>
    <w:bookmarkEnd w:id="81"/>
    <w:bookmarkStart w:name="z93" w:id="82"/>
    <w:p>
      <w:pPr>
        <w:spacing w:after="0"/>
        <w:ind w:left="0"/>
        <w:jc w:val="both"/>
      </w:pPr>
      <w:r>
        <w:rPr>
          <w:rFonts w:ascii="Times New Roman"/>
          <w:b w:val="false"/>
          <w:i w:val="false"/>
          <w:color w:val="000000"/>
          <w:sz w:val="28"/>
        </w:rPr>
        <w:t>
      4) юридические лица и индивидуальные предприниматели, деятельность которых связана с интенсивным оборотом наличных денег, в том числе:</w:t>
      </w:r>
    </w:p>
    <w:bookmarkEnd w:id="82"/>
    <w:bookmarkStart w:name="z94" w:id="83"/>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83"/>
    <w:bookmarkStart w:name="z95" w:id="84"/>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84"/>
    <w:bookmarkStart w:name="z96" w:id="85"/>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w:t>
      </w:r>
    </w:p>
    <w:bookmarkEnd w:id="85"/>
    <w:bookmarkStart w:name="z97" w:id="86"/>
    <w:p>
      <w:pPr>
        <w:spacing w:after="0"/>
        <w:ind w:left="0"/>
        <w:jc w:val="both"/>
      </w:pPr>
      <w:r>
        <w:rPr>
          <w:rFonts w:ascii="Times New Roman"/>
          <w:b w:val="false"/>
          <w:i w:val="false"/>
          <w:color w:val="000000"/>
          <w:sz w:val="28"/>
        </w:rPr>
        <w:t>
      6) лица, осуществляющие деятельность в качестве страховых агентов;</w:t>
      </w:r>
    </w:p>
    <w:bookmarkEnd w:id="86"/>
    <w:bookmarkStart w:name="z98" w:id="87"/>
    <w:p>
      <w:pPr>
        <w:spacing w:after="0"/>
        <w:ind w:left="0"/>
        <w:jc w:val="both"/>
      </w:pPr>
      <w:r>
        <w:rPr>
          <w:rFonts w:ascii="Times New Roman"/>
          <w:b w:val="false"/>
          <w:i w:val="false"/>
          <w:color w:val="000000"/>
          <w:sz w:val="28"/>
        </w:rPr>
        <w:t>
      7) лица, осуществляющие посредническую деятельность по купле-продаже недвижимости;</w:t>
      </w:r>
    </w:p>
    <w:bookmarkEnd w:id="87"/>
    <w:bookmarkStart w:name="z99" w:id="88"/>
    <w:p>
      <w:pPr>
        <w:spacing w:after="0"/>
        <w:ind w:left="0"/>
        <w:jc w:val="both"/>
      </w:pPr>
      <w:r>
        <w:rPr>
          <w:rFonts w:ascii="Times New Roman"/>
          <w:b w:val="false"/>
          <w:i w:val="false"/>
          <w:color w:val="000000"/>
          <w:sz w:val="28"/>
        </w:rPr>
        <w:t>
      8) некоммерческие организации, в организационно-правовой форме фондов, религиозных объединений;</w:t>
      </w:r>
    </w:p>
    <w:bookmarkEnd w:id="88"/>
    <w:bookmarkStart w:name="z100" w:id="89"/>
    <w:p>
      <w:pPr>
        <w:spacing w:after="0"/>
        <w:ind w:left="0"/>
        <w:jc w:val="both"/>
      </w:pPr>
      <w:r>
        <w:rPr>
          <w:rFonts w:ascii="Times New Roman"/>
          <w:b w:val="false"/>
          <w:i w:val="false"/>
          <w:color w:val="000000"/>
          <w:sz w:val="28"/>
        </w:rPr>
        <w:t>
      9) лица, расположенные (зарегистрированные) в иностранных государствах, указанных в пункте 15 Требований, а также расположенные в Республике Казахстан филиалы и представительства таких лиц;</w:t>
      </w:r>
    </w:p>
    <w:bookmarkEnd w:id="89"/>
    <w:bookmarkStart w:name="z101" w:id="90"/>
    <w:p>
      <w:pPr>
        <w:spacing w:after="0"/>
        <w:ind w:left="0"/>
        <w:jc w:val="both"/>
      </w:pPr>
      <w:r>
        <w:rPr>
          <w:rFonts w:ascii="Times New Roman"/>
          <w:b w:val="false"/>
          <w:i w:val="false"/>
          <w:color w:val="000000"/>
          <w:sz w:val="28"/>
        </w:rPr>
        <w:t>
      10) определенные Субъектом дополнительные типы (при наличии) клиентов, чей статус и (или) чья деятельность повышают риск ОД/ФТ/ФРОМУ.</w:t>
      </w:r>
    </w:p>
    <w:bookmarkEnd w:id="90"/>
    <w:bookmarkStart w:name="z102" w:id="91"/>
    <w:p>
      <w:pPr>
        <w:spacing w:after="0"/>
        <w:ind w:left="0"/>
        <w:jc w:val="both"/>
      </w:pPr>
      <w:r>
        <w:rPr>
          <w:rFonts w:ascii="Times New Roman"/>
          <w:b w:val="false"/>
          <w:i w:val="false"/>
          <w:color w:val="000000"/>
          <w:sz w:val="28"/>
        </w:rPr>
        <w:t>
      14. Типы клиентов, чей статус и (или) чья деятельность понижают риск ОД/ФТ/ФРОМУ, включают следующие факторы:</w:t>
      </w:r>
    </w:p>
    <w:bookmarkEnd w:id="91"/>
    <w:bookmarkStart w:name="z103" w:id="92"/>
    <w:p>
      <w:pPr>
        <w:spacing w:after="0"/>
        <w:ind w:left="0"/>
        <w:jc w:val="both"/>
      </w:pPr>
      <w:r>
        <w:rPr>
          <w:rFonts w:ascii="Times New Roman"/>
          <w:b w:val="false"/>
          <w:i w:val="false"/>
          <w:color w:val="000000"/>
          <w:sz w:val="28"/>
        </w:rPr>
        <w:t>
      1) государственные органы Республики Казахстан, а также юридические лица, контроль над которыми осуществляется государственными органами;</w:t>
      </w:r>
    </w:p>
    <w:bookmarkEnd w:id="92"/>
    <w:bookmarkStart w:name="z104" w:id="93"/>
    <w:p>
      <w:pPr>
        <w:spacing w:after="0"/>
        <w:ind w:left="0"/>
        <w:jc w:val="both"/>
      </w:pPr>
      <w:r>
        <w:rPr>
          <w:rFonts w:ascii="Times New Roman"/>
          <w:b w:val="false"/>
          <w:i w:val="false"/>
          <w:color w:val="000000"/>
          <w:sz w:val="28"/>
        </w:rPr>
        <w:t>
      2) организации, акции которых включены в официальный список фондовой биржи Республики Казахстан и (или) фондовой биржи иностранного государства;</w:t>
      </w:r>
    </w:p>
    <w:bookmarkEnd w:id="93"/>
    <w:bookmarkStart w:name="z105" w:id="94"/>
    <w:p>
      <w:pPr>
        <w:spacing w:after="0"/>
        <w:ind w:left="0"/>
        <w:jc w:val="both"/>
      </w:pPr>
      <w:r>
        <w:rPr>
          <w:rFonts w:ascii="Times New Roman"/>
          <w:b w:val="false"/>
          <w:i w:val="false"/>
          <w:color w:val="000000"/>
          <w:sz w:val="28"/>
        </w:rPr>
        <w:t>
      3) международные организации, расположенные на территории Республики Казахстан либо участником которых является Республика Казахстан;</w:t>
      </w:r>
    </w:p>
    <w:bookmarkEnd w:id="94"/>
    <w:bookmarkStart w:name="z106" w:id="95"/>
    <w:p>
      <w:pPr>
        <w:spacing w:after="0"/>
        <w:ind w:left="0"/>
        <w:jc w:val="both"/>
      </w:pPr>
      <w:r>
        <w:rPr>
          <w:rFonts w:ascii="Times New Roman"/>
          <w:b w:val="false"/>
          <w:i w:val="false"/>
          <w:color w:val="000000"/>
          <w:sz w:val="28"/>
        </w:rPr>
        <w:t>
      4)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w:t>
      </w:r>
    </w:p>
    <w:bookmarkEnd w:id="95"/>
    <w:bookmarkStart w:name="z107" w:id="96"/>
    <w:p>
      <w:pPr>
        <w:spacing w:after="0"/>
        <w:ind w:left="0"/>
        <w:jc w:val="both"/>
      </w:pPr>
      <w:r>
        <w:rPr>
          <w:rFonts w:ascii="Times New Roman"/>
          <w:b w:val="false"/>
          <w:i w:val="false"/>
          <w:color w:val="000000"/>
          <w:sz w:val="28"/>
        </w:rPr>
        <w:t>
      15. Субъект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96"/>
    <w:bookmarkStart w:name="z108" w:id="97"/>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7"/>
    <w:bookmarkStart w:name="z109" w:id="98"/>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98"/>
    <w:bookmarkStart w:name="z110" w:id="99"/>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w:t>
      </w:r>
    </w:p>
    <w:bookmarkEnd w:id="99"/>
    <w:bookmarkStart w:name="z111" w:id="100"/>
    <w:p>
      <w:pPr>
        <w:spacing w:after="0"/>
        <w:ind w:left="0"/>
        <w:jc w:val="both"/>
      </w:pPr>
      <w:r>
        <w:rPr>
          <w:rFonts w:ascii="Times New Roman"/>
          <w:b w:val="false"/>
          <w:i w:val="false"/>
          <w:color w:val="000000"/>
          <w:sz w:val="28"/>
        </w:rPr>
        <w:t xml:space="preserve">
      3) иностранные государства, характеризующиеся как офшорные зоны, указанные в перечне офшорных зон, утвержденном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w:t>
      </w:r>
    </w:p>
    <w:bookmarkEnd w:id="100"/>
    <w:bookmarkStart w:name="z112" w:id="101"/>
    <w:p>
      <w:pPr>
        <w:spacing w:after="0"/>
        <w:ind w:left="0"/>
        <w:jc w:val="both"/>
      </w:pPr>
      <w:r>
        <w:rPr>
          <w:rFonts w:ascii="Times New Roman"/>
          <w:b w:val="false"/>
          <w:i w:val="false"/>
          <w:color w:val="000000"/>
          <w:sz w:val="28"/>
        </w:rPr>
        <w:t>
      4) иностранные государства (территории), определенные Субъектом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01"/>
    <w:bookmarkStart w:name="z113" w:id="102"/>
    <w:p>
      <w:pPr>
        <w:spacing w:after="0"/>
        <w:ind w:left="0"/>
        <w:jc w:val="both"/>
      </w:pPr>
      <w:r>
        <w:rPr>
          <w:rFonts w:ascii="Times New Roman"/>
          <w:b w:val="false"/>
          <w:i w:val="false"/>
          <w:color w:val="000000"/>
          <w:sz w:val="28"/>
        </w:rPr>
        <w:t>
      16. Услуги Субъекта, а также способы их предоставления, повышающие риск ОД/ФТ/ФРОМУ, включают:</w:t>
      </w:r>
    </w:p>
    <w:bookmarkEnd w:id="102"/>
    <w:bookmarkStart w:name="z114" w:id="103"/>
    <w:p>
      <w:pPr>
        <w:spacing w:after="0"/>
        <w:ind w:left="0"/>
        <w:jc w:val="both"/>
      </w:pPr>
      <w:r>
        <w:rPr>
          <w:rFonts w:ascii="Times New Roman"/>
          <w:b w:val="false"/>
          <w:i w:val="false"/>
          <w:color w:val="000000"/>
          <w:sz w:val="28"/>
        </w:rPr>
        <w:t>
      1) услуги с кошельками цифровых активов клиентов, имеющим высокий риск ОД/ФТ/ФРОМУ по итогам проведения проверки кошельков цифровых активов;</w:t>
      </w:r>
    </w:p>
    <w:bookmarkEnd w:id="103"/>
    <w:bookmarkStart w:name="z115" w:id="104"/>
    <w:p>
      <w:pPr>
        <w:spacing w:after="0"/>
        <w:ind w:left="0"/>
        <w:jc w:val="both"/>
      </w:pPr>
      <w:r>
        <w:rPr>
          <w:rFonts w:ascii="Times New Roman"/>
          <w:b w:val="false"/>
          <w:i w:val="false"/>
          <w:color w:val="000000"/>
          <w:sz w:val="28"/>
        </w:rPr>
        <w:t>
      2) услуги с кошельками цифровых активов клиентов, имеющими признаки использования клиентом сервисов по анонимизации транзакции, усложняющие отслеживание транзакции (миксеров), в том числе в сочетании с иными факторами повышенного риска;</w:t>
      </w:r>
    </w:p>
    <w:bookmarkEnd w:id="104"/>
    <w:bookmarkStart w:name="z116" w:id="105"/>
    <w:p>
      <w:pPr>
        <w:spacing w:after="0"/>
        <w:ind w:left="0"/>
        <w:jc w:val="both"/>
      </w:pPr>
      <w:r>
        <w:rPr>
          <w:rFonts w:ascii="Times New Roman"/>
          <w:b w:val="false"/>
          <w:i w:val="false"/>
          <w:color w:val="000000"/>
          <w:sz w:val="28"/>
        </w:rPr>
        <w:t>
      3) услуги и операции с кошельками цифровых активов, не обслуживаемых провайдерами услуг цифровых активов.</w:t>
      </w:r>
    </w:p>
    <w:bookmarkEnd w:id="105"/>
    <w:bookmarkStart w:name="z117" w:id="106"/>
    <w:p>
      <w:pPr>
        <w:spacing w:after="0"/>
        <w:ind w:left="0"/>
        <w:jc w:val="both"/>
      </w:pPr>
      <w:r>
        <w:rPr>
          <w:rFonts w:ascii="Times New Roman"/>
          <w:b w:val="false"/>
          <w:i w:val="false"/>
          <w:color w:val="000000"/>
          <w:sz w:val="28"/>
        </w:rPr>
        <w:t>
      17. При оценке степени подверженности услуг (продуктов) Субъекта рискам ОД/ФТ/ФРОМУ в соответствии с категориями и факторами рисков, указанными в пунктах 13, 14, 15 и 16 Требований, Субъектом учитываются дополнительно следующие сведения, влияющие на итоговую степень риска:</w:t>
      </w:r>
    </w:p>
    <w:bookmarkEnd w:id="106"/>
    <w:bookmarkStart w:name="z118" w:id="107"/>
    <w:p>
      <w:pPr>
        <w:spacing w:after="0"/>
        <w:ind w:left="0"/>
        <w:jc w:val="both"/>
      </w:pPr>
      <w:r>
        <w:rPr>
          <w:rFonts w:ascii="Times New Roman"/>
          <w:b w:val="false"/>
          <w:i w:val="false"/>
          <w:color w:val="000000"/>
          <w:sz w:val="28"/>
        </w:rPr>
        <w:t>
      1) количество направленных Субъектом в уполномоченный орган по финансовому мониторингу сообщений о подозрительных операциях клиентов;</w:t>
      </w:r>
    </w:p>
    <w:bookmarkEnd w:id="107"/>
    <w:bookmarkStart w:name="z119" w:id="108"/>
    <w:p>
      <w:pPr>
        <w:spacing w:after="0"/>
        <w:ind w:left="0"/>
        <w:jc w:val="both"/>
      </w:pPr>
      <w:r>
        <w:rPr>
          <w:rFonts w:ascii="Times New Roman"/>
          <w:b w:val="false"/>
          <w:i w:val="false"/>
          <w:color w:val="000000"/>
          <w:sz w:val="28"/>
        </w:rPr>
        <w:t>
      2) количество направленных Субъектом в уполномоченный орган по финансовому мониторингу сообщений о пороговых операциях клиентов.</w:t>
      </w:r>
    </w:p>
    <w:bookmarkEnd w:id="108"/>
    <w:bookmarkStart w:name="z120" w:id="109"/>
    <w:p>
      <w:pPr>
        <w:spacing w:after="0"/>
        <w:ind w:left="0"/>
        <w:jc w:val="both"/>
      </w:pPr>
      <w:r>
        <w:rPr>
          <w:rFonts w:ascii="Times New Roman"/>
          <w:b w:val="false"/>
          <w:i w:val="false"/>
          <w:color w:val="000000"/>
          <w:sz w:val="28"/>
        </w:rPr>
        <w:t>
      18. В рамках реализации программы управления рисками (оценки рисков) ОД/ФТ/ФРОМУ Субъектом принимаются меры по классификации клиентов с учетом категорий и факторов рисков, указанных в пунктах 13, 14, 15 и 16 Требований, а также иных категорий и факторов рисков, устанавливаемых Субъектом.</w:t>
      </w:r>
    </w:p>
    <w:bookmarkEnd w:id="109"/>
    <w:bookmarkStart w:name="z121" w:id="110"/>
    <w:p>
      <w:pPr>
        <w:spacing w:after="0"/>
        <w:ind w:left="0"/>
        <w:jc w:val="both"/>
      </w:pPr>
      <w:r>
        <w:rPr>
          <w:rFonts w:ascii="Times New Roman"/>
          <w:b w:val="false"/>
          <w:i w:val="false"/>
          <w:color w:val="000000"/>
          <w:sz w:val="28"/>
        </w:rPr>
        <w:t>
      Уровень риска клиента (группы клиентов) устанавливается Субъектом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 (низкий, высокий).</w:t>
      </w:r>
    </w:p>
    <w:bookmarkEnd w:id="110"/>
    <w:bookmarkStart w:name="z122" w:id="111"/>
    <w:p>
      <w:pPr>
        <w:spacing w:after="0"/>
        <w:ind w:left="0"/>
        <w:jc w:val="both"/>
      </w:pPr>
      <w:r>
        <w:rPr>
          <w:rFonts w:ascii="Times New Roman"/>
          <w:b w:val="false"/>
          <w:i w:val="false"/>
          <w:color w:val="000000"/>
          <w:sz w:val="28"/>
        </w:rPr>
        <w:t>
      Пересмотр уровня риска клиента (группы клиентов) осуществляется Субъектом по мере обновления сведений о клиенте (группе клиентов).</w:t>
      </w:r>
    </w:p>
    <w:bookmarkEnd w:id="111"/>
    <w:bookmarkStart w:name="z123" w:id="112"/>
    <w:p>
      <w:pPr>
        <w:spacing w:after="0"/>
        <w:ind w:left="0"/>
        <w:jc w:val="both"/>
      </w:pPr>
      <w:r>
        <w:rPr>
          <w:rFonts w:ascii="Times New Roman"/>
          <w:b w:val="false"/>
          <w:i w:val="false"/>
          <w:color w:val="000000"/>
          <w:sz w:val="28"/>
        </w:rPr>
        <w:t>
      По клиентам (группам клиентов), в отношении которых оценка риска ранее не проводилась и (или) с которыми деловые отношения ранее не устанавливались, Субъектом на основе данных, полученных до установления деловых отношений, проводится первоначальная оценка риска.</w:t>
      </w:r>
    </w:p>
    <w:bookmarkEnd w:id="112"/>
    <w:bookmarkStart w:name="z124" w:id="113"/>
    <w:p>
      <w:pPr>
        <w:spacing w:after="0"/>
        <w:ind w:left="0"/>
        <w:jc w:val="left"/>
      </w:pPr>
      <w:r>
        <w:rPr>
          <w:rFonts w:ascii="Times New Roman"/>
          <w:b/>
          <w:i w:val="false"/>
          <w:color w:val="000000"/>
        </w:rPr>
        <w:t xml:space="preserve"> Глава 4. Программа идентификации клиентов</w:t>
      </w:r>
    </w:p>
    <w:bookmarkEnd w:id="113"/>
    <w:bookmarkStart w:name="z125" w:id="114"/>
    <w:p>
      <w:pPr>
        <w:spacing w:after="0"/>
        <w:ind w:left="0"/>
        <w:jc w:val="both"/>
      </w:pPr>
      <w:r>
        <w:rPr>
          <w:rFonts w:ascii="Times New Roman"/>
          <w:b w:val="false"/>
          <w:i w:val="false"/>
          <w:color w:val="000000"/>
          <w:sz w:val="28"/>
        </w:rPr>
        <w:t xml:space="preserve">
      19. В целях реализации требований </w:t>
      </w:r>
      <w:r>
        <w:rPr>
          <w:rFonts w:ascii="Times New Roman"/>
          <w:b w:val="false"/>
          <w:i w:val="false"/>
          <w:color w:val="000000"/>
          <w:sz w:val="28"/>
        </w:rPr>
        <w:t>Закона о ПОД/ФТ/ФРОМУ</w:t>
      </w:r>
      <w:r>
        <w:rPr>
          <w:rFonts w:ascii="Times New Roman"/>
          <w:b w:val="false"/>
          <w:i w:val="false"/>
          <w:color w:val="000000"/>
          <w:sz w:val="28"/>
        </w:rPr>
        <w:t xml:space="preserve"> по надлежащей проверке клиента Субъект разрабатывает программу идентификации клиентов (их представителей) и бенефициарных собственников.</w:t>
      </w:r>
    </w:p>
    <w:bookmarkEnd w:id="114"/>
    <w:bookmarkStart w:name="z126" w:id="115"/>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Субъектом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15"/>
    <w:bookmarkStart w:name="z127" w:id="116"/>
    <w:p>
      <w:pPr>
        <w:spacing w:after="0"/>
        <w:ind w:left="0"/>
        <w:jc w:val="both"/>
      </w:pPr>
      <w:r>
        <w:rPr>
          <w:rFonts w:ascii="Times New Roman"/>
          <w:b w:val="false"/>
          <w:i w:val="false"/>
          <w:color w:val="000000"/>
          <w:sz w:val="28"/>
        </w:rPr>
        <w:t xml:space="preserve">
      В зависимости от степени риска легализации ОД/ФТ/ФРОМУ степень проводимых Субъектом мероприятий выражается в применении упрощенных либо усиленных мер надлежащей проверки клиентов (их представителей) и бенефициарных собственников путем проведения упрощенной, либо усиленной идентификации клиентов (их представителей), бенефициарных собственников,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116"/>
    <w:bookmarkStart w:name="z128" w:id="117"/>
    <w:p>
      <w:pPr>
        <w:spacing w:after="0"/>
        <w:ind w:left="0"/>
        <w:jc w:val="both"/>
      </w:pPr>
      <w:r>
        <w:rPr>
          <w:rFonts w:ascii="Times New Roman"/>
          <w:b w:val="false"/>
          <w:i w:val="false"/>
          <w:color w:val="000000"/>
          <w:sz w:val="28"/>
        </w:rPr>
        <w:t>
      Идентификация бенефициарного собственника осуществляется путем принятия надлежащих (разумных) мер для проверки личности бенефициарного собственника клиента, в том числе путем запроса у клиента дополнительных сведений и (или) документов о конечном бенефициаром собственнике клиента.</w:t>
      </w:r>
    </w:p>
    <w:bookmarkEnd w:id="117"/>
    <w:bookmarkStart w:name="z129" w:id="118"/>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bookmarkEnd w:id="118"/>
    <w:bookmarkStart w:name="z130" w:id="119"/>
    <w:p>
      <w:pPr>
        <w:spacing w:after="0"/>
        <w:ind w:left="0"/>
        <w:jc w:val="both"/>
      </w:pPr>
      <w:r>
        <w:rPr>
          <w:rFonts w:ascii="Times New Roman"/>
          <w:b w:val="false"/>
          <w:i w:val="false"/>
          <w:color w:val="000000"/>
          <w:sz w:val="28"/>
        </w:rPr>
        <w:t>
      В случае отсутствия либо неполного предоставления информации, указанной в части четвертой настоящего пункта, Субъект приостанавливает проведение операции на срок не менее 48 (сорока восьми) часов до предоставления требуемой информации клиентом.</w:t>
      </w:r>
    </w:p>
    <w:bookmarkEnd w:id="119"/>
    <w:bookmarkStart w:name="z131" w:id="120"/>
    <w:p>
      <w:pPr>
        <w:spacing w:after="0"/>
        <w:ind w:left="0"/>
        <w:jc w:val="both"/>
      </w:pPr>
      <w:r>
        <w:rPr>
          <w:rFonts w:ascii="Times New Roman"/>
          <w:b w:val="false"/>
          <w:i w:val="false"/>
          <w:color w:val="000000"/>
          <w:sz w:val="28"/>
        </w:rPr>
        <w:t>
      В случае непредставления клиентом информации, необходимой для идентификации отправителя и (или) получателя цифровых активов, по истечении установленного срока Субъект отказывает в проведении операции.</w:t>
      </w:r>
    </w:p>
    <w:bookmarkEnd w:id="120"/>
    <w:bookmarkStart w:name="z132" w:id="121"/>
    <w:p>
      <w:pPr>
        <w:spacing w:after="0"/>
        <w:ind w:left="0"/>
        <w:jc w:val="both"/>
      </w:pPr>
      <w:r>
        <w:rPr>
          <w:rFonts w:ascii="Times New Roman"/>
          <w:b w:val="false"/>
          <w:i w:val="false"/>
          <w:color w:val="000000"/>
          <w:sz w:val="28"/>
        </w:rPr>
        <w:t>
      20. Мероприятия по выявлению бенефициарного собственника клиента, установлению структуры его собственности и управления проводятся на основании учредительных документов и реестра держателей акций (реестра участников) такого клиента, Реестра бенефициарных собственников юридических лиц (далее – Реестр БС), размещенного на интернет-ресурсе уполномоченного органа по финансовому мониторингу либо сведений, полученных из других источников.</w:t>
      </w:r>
    </w:p>
    <w:bookmarkEnd w:id="121"/>
    <w:bookmarkStart w:name="z133" w:id="122"/>
    <w:p>
      <w:pPr>
        <w:spacing w:after="0"/>
        <w:ind w:left="0"/>
        <w:jc w:val="both"/>
      </w:pPr>
      <w:r>
        <w:rPr>
          <w:rFonts w:ascii="Times New Roman"/>
          <w:b w:val="false"/>
          <w:i w:val="false"/>
          <w:color w:val="000000"/>
          <w:sz w:val="28"/>
        </w:rPr>
        <w:t>
      21. Сведения о выявленных бенефициарных собственниках вносятся в Реестр БС.</w:t>
      </w:r>
    </w:p>
    <w:bookmarkEnd w:id="122"/>
    <w:bookmarkStart w:name="z134" w:id="123"/>
    <w:p>
      <w:pPr>
        <w:spacing w:after="0"/>
        <w:ind w:left="0"/>
        <w:jc w:val="both"/>
      </w:pPr>
      <w:r>
        <w:rPr>
          <w:rFonts w:ascii="Times New Roman"/>
          <w:b w:val="false"/>
          <w:i w:val="false"/>
          <w:color w:val="000000"/>
          <w:sz w:val="28"/>
        </w:rPr>
        <w:t xml:space="preserve">
      22. С учетом требований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о ПОД/ФТ/ФРОМУ Субъект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23"/>
    <w:bookmarkStart w:name="z135" w:id="124"/>
    <w:p>
      <w:pPr>
        <w:spacing w:after="0"/>
        <w:ind w:left="0"/>
        <w:jc w:val="both"/>
      </w:pPr>
      <w:r>
        <w:rPr>
          <w:rFonts w:ascii="Times New Roman"/>
          <w:b w:val="false"/>
          <w:i w:val="false"/>
          <w:color w:val="000000"/>
          <w:sz w:val="28"/>
        </w:rPr>
        <w:t>
      1) установления деловых отношений с клиентом;</w:t>
      </w:r>
    </w:p>
    <w:bookmarkEnd w:id="124"/>
    <w:bookmarkStart w:name="z136" w:id="125"/>
    <w:p>
      <w:pPr>
        <w:spacing w:after="0"/>
        <w:ind w:left="0"/>
        <w:jc w:val="both"/>
      </w:pPr>
      <w:r>
        <w:rPr>
          <w:rFonts w:ascii="Times New Roman"/>
          <w:b w:val="false"/>
          <w:i w:val="false"/>
          <w:color w:val="000000"/>
          <w:sz w:val="28"/>
        </w:rPr>
        <w:t>
      2) совершения клиентом разовой операции (сделки);</w:t>
      </w:r>
    </w:p>
    <w:bookmarkEnd w:id="125"/>
    <w:bookmarkStart w:name="z137" w:id="126"/>
    <w:p>
      <w:pPr>
        <w:spacing w:after="0"/>
        <w:ind w:left="0"/>
        <w:jc w:val="both"/>
      </w:pPr>
      <w:r>
        <w:rPr>
          <w:rFonts w:ascii="Times New Roman"/>
          <w:b w:val="false"/>
          <w:i w:val="false"/>
          <w:color w:val="000000"/>
          <w:sz w:val="28"/>
        </w:rPr>
        <w:t>
      3) совершения клиентом пороговой операции (сделки);</w:t>
      </w:r>
    </w:p>
    <w:bookmarkEnd w:id="126"/>
    <w:bookmarkStart w:name="z138" w:id="127"/>
    <w:p>
      <w:pPr>
        <w:spacing w:after="0"/>
        <w:ind w:left="0"/>
        <w:jc w:val="both"/>
      </w:pPr>
      <w:r>
        <w:rPr>
          <w:rFonts w:ascii="Times New Roman"/>
          <w:b w:val="false"/>
          <w:i w:val="false"/>
          <w:color w:val="000000"/>
          <w:sz w:val="28"/>
        </w:rPr>
        <w:t>
      4) выявления подозрительной операции (сделки) клиента;</w:t>
      </w:r>
    </w:p>
    <w:bookmarkEnd w:id="127"/>
    <w:bookmarkStart w:name="z139" w:id="128"/>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физических и юридических лицах.</w:t>
      </w:r>
    </w:p>
    <w:bookmarkEnd w:id="128"/>
    <w:bookmarkStart w:name="z140" w:id="129"/>
    <w:p>
      <w:pPr>
        <w:spacing w:after="0"/>
        <w:ind w:left="0"/>
        <w:jc w:val="both"/>
      </w:pPr>
      <w:r>
        <w:rPr>
          <w:rFonts w:ascii="Times New Roman"/>
          <w:b w:val="false"/>
          <w:i w:val="false"/>
          <w:color w:val="000000"/>
          <w:sz w:val="28"/>
        </w:rPr>
        <w:t>
      23. Сведения, полученные в соответствии с пунктом 19 Требований, а также информации о кошельках цифровых активов клиентов, включая адрес кошелька цифрового актива, названия блокчейна, на котором открыт кошелек цифрового актива, вида кошелька (аппаратный/программный) вносятся (включаются) Субъектом в досье клиента, которое хранится у Субъекта на протяжении всего периода деловых отношений с клиентом и не менее пяти лет со дня их окончания либо совершения разовой операции (сделки).</w:t>
      </w:r>
    </w:p>
    <w:bookmarkEnd w:id="129"/>
    <w:bookmarkStart w:name="z141" w:id="130"/>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Субъектами не менее пяти лет после совершения операции.</w:t>
      </w:r>
    </w:p>
    <w:bookmarkEnd w:id="130"/>
    <w:bookmarkStart w:name="z142" w:id="131"/>
    <w:p>
      <w:pPr>
        <w:spacing w:after="0"/>
        <w:ind w:left="0"/>
        <w:jc w:val="both"/>
      </w:pPr>
      <w:r>
        <w:rPr>
          <w:rFonts w:ascii="Times New Roman"/>
          <w:b w:val="false"/>
          <w:i w:val="false"/>
          <w:color w:val="000000"/>
          <w:sz w:val="28"/>
        </w:rPr>
        <w:t xml:space="preserve">
      24. Упрощенная идентификация проводится участником с учетом требований </w:t>
      </w:r>
      <w:r>
        <w:rPr>
          <w:rFonts w:ascii="Times New Roman"/>
          <w:b w:val="false"/>
          <w:i w:val="false"/>
          <w:color w:val="000000"/>
          <w:sz w:val="28"/>
        </w:rPr>
        <w:t>пункта 7</w:t>
      </w:r>
      <w:r>
        <w:rPr>
          <w:rFonts w:ascii="Times New Roman"/>
          <w:b w:val="false"/>
          <w:i w:val="false"/>
          <w:color w:val="000000"/>
          <w:sz w:val="28"/>
        </w:rPr>
        <w:t xml:space="preserve"> статьи 5 Закона о ПОД/ФТ/ФРОМУ при:</w:t>
      </w:r>
    </w:p>
    <w:bookmarkEnd w:id="131"/>
    <w:bookmarkStart w:name="z143" w:id="132"/>
    <w:p>
      <w:pPr>
        <w:spacing w:after="0"/>
        <w:ind w:left="0"/>
        <w:jc w:val="both"/>
      </w:pPr>
      <w:r>
        <w:rPr>
          <w:rFonts w:ascii="Times New Roman"/>
          <w:b w:val="false"/>
          <w:i w:val="false"/>
          <w:color w:val="000000"/>
          <w:sz w:val="28"/>
        </w:rPr>
        <w:t>
      1) установлении деловых отношений с провайдерами услуг цифровых активов, эмитентами цифровых финансовых активов, цифровыми майнерами, цифровыми майнинговыми пулами, банками второго уровня Республики Казахстан, организациями, осуществляющими отдельные виды банковских операций, страховыми (перестраховочными) организациями, профессиональными участниками рынка ценных бумаг - резидентами Республики Казахстан;</w:t>
      </w:r>
    </w:p>
    <w:bookmarkEnd w:id="132"/>
    <w:bookmarkStart w:name="z144" w:id="133"/>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133"/>
    <w:bookmarkStart w:name="z145" w:id="134"/>
    <w:p>
      <w:pPr>
        <w:spacing w:after="0"/>
        <w:ind w:left="0"/>
        <w:jc w:val="both"/>
      </w:pPr>
      <w:r>
        <w:rPr>
          <w:rFonts w:ascii="Times New Roman"/>
          <w:b w:val="false"/>
          <w:i w:val="false"/>
          <w:color w:val="000000"/>
          <w:sz w:val="28"/>
        </w:rPr>
        <w:t>
      25. Усиленная идентификация проводится Субъектом:</w:t>
      </w:r>
    </w:p>
    <w:bookmarkEnd w:id="134"/>
    <w:bookmarkStart w:name="z146" w:id="135"/>
    <w:p>
      <w:pPr>
        <w:spacing w:after="0"/>
        <w:ind w:left="0"/>
        <w:jc w:val="both"/>
      </w:pPr>
      <w:r>
        <w:rPr>
          <w:rFonts w:ascii="Times New Roman"/>
          <w:b w:val="false"/>
          <w:i w:val="false"/>
          <w:color w:val="000000"/>
          <w:sz w:val="28"/>
        </w:rPr>
        <w:t>
      1) при присвоении клиенту высокого уровня риска ОД/ФТ/ФРОМУ;</w:t>
      </w:r>
    </w:p>
    <w:bookmarkEnd w:id="135"/>
    <w:bookmarkStart w:name="z147" w:id="136"/>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w:t>
      </w:r>
    </w:p>
    <w:bookmarkEnd w:id="136"/>
    <w:bookmarkStart w:name="z148" w:id="137"/>
    <w:p>
      <w:pPr>
        <w:spacing w:after="0"/>
        <w:ind w:left="0"/>
        <w:jc w:val="both"/>
      </w:pPr>
      <w:r>
        <w:rPr>
          <w:rFonts w:ascii="Times New Roman"/>
          <w:b w:val="false"/>
          <w:i w:val="false"/>
          <w:color w:val="000000"/>
          <w:sz w:val="28"/>
        </w:rPr>
        <w:t xml:space="preserve">
      3) при проведении операций на сумму, превышающую порог,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137"/>
    <w:bookmarkStart w:name="z149" w:id="138"/>
    <w:p>
      <w:pPr>
        <w:spacing w:after="0"/>
        <w:ind w:left="0"/>
        <w:jc w:val="both"/>
      </w:pPr>
      <w:r>
        <w:rPr>
          <w:rFonts w:ascii="Times New Roman"/>
          <w:b w:val="false"/>
          <w:i w:val="false"/>
          <w:color w:val="000000"/>
          <w:sz w:val="28"/>
        </w:rPr>
        <w:t>
      4) при наличии сомнений в достоверности представленных клиентом сведений;</w:t>
      </w:r>
    </w:p>
    <w:bookmarkEnd w:id="138"/>
    <w:bookmarkStart w:name="z150" w:id="139"/>
    <w:p>
      <w:pPr>
        <w:spacing w:after="0"/>
        <w:ind w:left="0"/>
        <w:jc w:val="both"/>
      </w:pPr>
      <w:r>
        <w:rPr>
          <w:rFonts w:ascii="Times New Roman"/>
          <w:b w:val="false"/>
          <w:i w:val="false"/>
          <w:color w:val="000000"/>
          <w:sz w:val="28"/>
        </w:rPr>
        <w:t>
      5) при наличии сомнений в происхождении цифровых активов, а также средств для покупки необеспеченного цифрового актива;</w:t>
      </w:r>
    </w:p>
    <w:bookmarkEnd w:id="139"/>
    <w:bookmarkStart w:name="z151" w:id="140"/>
    <w:p>
      <w:pPr>
        <w:spacing w:after="0"/>
        <w:ind w:left="0"/>
        <w:jc w:val="both"/>
      </w:pPr>
      <w:r>
        <w:rPr>
          <w:rFonts w:ascii="Times New Roman"/>
          <w:b w:val="false"/>
          <w:i w:val="false"/>
          <w:color w:val="000000"/>
          <w:sz w:val="28"/>
        </w:rPr>
        <w:t>
      6) при наличии среднего и высокого уровня риска ОД/ФТ/ФРОМУ по итогам проверки кошелька цифровых активов клиента с помощью системы анализа и контроля операций;</w:t>
      </w:r>
    </w:p>
    <w:bookmarkEnd w:id="140"/>
    <w:bookmarkStart w:name="z152" w:id="141"/>
    <w:p>
      <w:pPr>
        <w:spacing w:after="0"/>
        <w:ind w:left="0"/>
        <w:jc w:val="both"/>
      </w:pPr>
      <w:r>
        <w:rPr>
          <w:rFonts w:ascii="Times New Roman"/>
          <w:b w:val="false"/>
          <w:i w:val="false"/>
          <w:color w:val="000000"/>
          <w:sz w:val="28"/>
        </w:rPr>
        <w:t>
      7) при наличии признаков использования клиентом сервисов по анонимизации операции, усложняющие отслеживание цепочки держателей цифрового актива;</w:t>
      </w:r>
    </w:p>
    <w:bookmarkEnd w:id="141"/>
    <w:bookmarkStart w:name="z153" w:id="142"/>
    <w:p>
      <w:pPr>
        <w:spacing w:after="0"/>
        <w:ind w:left="0"/>
        <w:jc w:val="both"/>
      </w:pPr>
      <w:r>
        <w:rPr>
          <w:rFonts w:ascii="Times New Roman"/>
          <w:b w:val="false"/>
          <w:i w:val="false"/>
          <w:color w:val="000000"/>
          <w:sz w:val="28"/>
        </w:rPr>
        <w:t>
      8) в случаях, установленных внутренними документами Субъекта, в том числе по решению ответственного работника.</w:t>
      </w:r>
    </w:p>
    <w:bookmarkEnd w:id="142"/>
    <w:bookmarkStart w:name="z154" w:id="143"/>
    <w:p>
      <w:pPr>
        <w:spacing w:after="0"/>
        <w:ind w:left="0"/>
        <w:jc w:val="both"/>
      </w:pPr>
      <w:r>
        <w:rPr>
          <w:rFonts w:ascii="Times New Roman"/>
          <w:b w:val="false"/>
          <w:i w:val="false"/>
          <w:color w:val="000000"/>
          <w:sz w:val="28"/>
        </w:rPr>
        <w:t>
      26. Субъекты обеспечивают соблюдение требований к системе анализа и контроля операций, установленных нормативным правовым актом Национального Банка Республики Казахстан.</w:t>
      </w:r>
    </w:p>
    <w:bookmarkEnd w:id="143"/>
    <w:bookmarkStart w:name="z155" w:id="144"/>
    <w:p>
      <w:pPr>
        <w:spacing w:after="0"/>
        <w:ind w:left="0"/>
        <w:jc w:val="both"/>
      </w:pPr>
      <w:r>
        <w:rPr>
          <w:rFonts w:ascii="Times New Roman"/>
          <w:b w:val="false"/>
          <w:i w:val="false"/>
          <w:color w:val="000000"/>
          <w:sz w:val="28"/>
        </w:rPr>
        <w:t>
      27. В процессе идентификации клиента (выявления бенефициарного собственника) Субъектом проводится проверка на наличие такого клиента (бенефициарного собственника) в Перечне и Перечне ФРОМУ.</w:t>
      </w:r>
    </w:p>
    <w:bookmarkEnd w:id="144"/>
    <w:bookmarkStart w:name="z156" w:id="145"/>
    <w:p>
      <w:pPr>
        <w:spacing w:after="0"/>
        <w:ind w:left="0"/>
        <w:jc w:val="both"/>
      </w:pPr>
      <w:r>
        <w:rPr>
          <w:rFonts w:ascii="Times New Roman"/>
          <w:b w:val="false"/>
          <w:i w:val="false"/>
          <w:color w:val="000000"/>
          <w:sz w:val="28"/>
        </w:rPr>
        <w:t>
      28. Документы, представляемые клиентом (его представителем) в целях подтверждения сведений (за исключением сведений о получателе цифровых активов) о клиенте (его представителе) и бенефициарном собственнике, проверяются на их действительность.</w:t>
      </w:r>
    </w:p>
    <w:bookmarkEnd w:id="145"/>
    <w:bookmarkStart w:name="z157" w:id="146"/>
    <w:p>
      <w:pPr>
        <w:spacing w:after="0"/>
        <w:ind w:left="0"/>
        <w:jc w:val="both"/>
      </w:pPr>
      <w:r>
        <w:rPr>
          <w:rFonts w:ascii="Times New Roman"/>
          <w:b w:val="false"/>
          <w:i w:val="false"/>
          <w:color w:val="000000"/>
          <w:sz w:val="28"/>
        </w:rPr>
        <w:t>
      Проверка достоверности представленных сведений (за исключением сведений о получателе цифровых активов)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bookmarkEnd w:id="146"/>
    <w:bookmarkStart w:name="z158" w:id="147"/>
    <w:p>
      <w:pPr>
        <w:spacing w:after="0"/>
        <w:ind w:left="0"/>
        <w:jc w:val="both"/>
      </w:pPr>
      <w:r>
        <w:rPr>
          <w:rFonts w:ascii="Times New Roman"/>
          <w:b w:val="false"/>
          <w:i w:val="false"/>
          <w:color w:val="000000"/>
          <w:sz w:val="28"/>
        </w:rPr>
        <w:t>
      29. Программа идентификации клиента (его представителя) и бенефициарного собственника включает:</w:t>
      </w:r>
    </w:p>
    <w:bookmarkEnd w:id="147"/>
    <w:bookmarkStart w:name="z159" w:id="148"/>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148"/>
    <w:bookmarkStart w:name="z160" w:id="149"/>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149"/>
    <w:bookmarkStart w:name="z161" w:id="150"/>
    <w:p>
      <w:pPr>
        <w:spacing w:after="0"/>
        <w:ind w:left="0"/>
        <w:jc w:val="both"/>
      </w:pPr>
      <w:r>
        <w:rPr>
          <w:rFonts w:ascii="Times New Roman"/>
          <w:b w:val="false"/>
          <w:i w:val="false"/>
          <w:color w:val="000000"/>
          <w:sz w:val="28"/>
        </w:rPr>
        <w:t>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Субъекта), последующего пересмотра и обновления сведений о них с повышенной периодичностью, установленной внутренними документами Субъекта;</w:t>
      </w:r>
    </w:p>
    <w:bookmarkEnd w:id="150"/>
    <w:bookmarkStart w:name="z162" w:id="151"/>
    <w:p>
      <w:pPr>
        <w:spacing w:after="0"/>
        <w:ind w:left="0"/>
        <w:jc w:val="both"/>
      </w:pPr>
      <w:r>
        <w:rPr>
          <w:rFonts w:ascii="Times New Roman"/>
          <w:b w:val="false"/>
          <w:i w:val="false"/>
          <w:color w:val="000000"/>
          <w:sz w:val="28"/>
        </w:rPr>
        <w:t>
      4) процедуру проверки клиента (его представителя) и бенефициарного собственника на наличие в Перечне и Перечне ФРОМУ;</w:t>
      </w:r>
    </w:p>
    <w:bookmarkEnd w:id="151"/>
    <w:bookmarkStart w:name="z163" w:id="152"/>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52"/>
    <w:bookmarkStart w:name="z164" w:id="153"/>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Субъектом (при наличии);</w:t>
      </w:r>
    </w:p>
    <w:bookmarkEnd w:id="153"/>
    <w:bookmarkStart w:name="z165" w:id="154"/>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154"/>
    <w:bookmarkStart w:name="z166" w:id="155"/>
    <w:p>
      <w:pPr>
        <w:spacing w:after="0"/>
        <w:ind w:left="0"/>
        <w:jc w:val="both"/>
      </w:pPr>
      <w:r>
        <w:rPr>
          <w:rFonts w:ascii="Times New Roman"/>
          <w:b w:val="false"/>
          <w:i w:val="false"/>
          <w:color w:val="000000"/>
          <w:sz w:val="28"/>
        </w:rPr>
        <w:t>
      8) процедуру проверки достоверности сведений о клиенте (его представителе) и бенефициарном собственнике;</w:t>
      </w:r>
    </w:p>
    <w:bookmarkEnd w:id="155"/>
    <w:bookmarkStart w:name="z167" w:id="156"/>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56"/>
    <w:bookmarkStart w:name="z168" w:id="157"/>
    <w:p>
      <w:pPr>
        <w:spacing w:after="0"/>
        <w:ind w:left="0"/>
        <w:jc w:val="both"/>
      </w:pPr>
      <w:r>
        <w:rPr>
          <w:rFonts w:ascii="Times New Roman"/>
          <w:b w:val="false"/>
          <w:i w:val="false"/>
          <w:color w:val="000000"/>
          <w:sz w:val="28"/>
        </w:rPr>
        <w:t>
      10) процедуру обеспечения доступа работников Субъекта к информации, полученной при проведении идентификации;</w:t>
      </w:r>
    </w:p>
    <w:bookmarkEnd w:id="157"/>
    <w:bookmarkStart w:name="z169" w:id="158"/>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158"/>
    <w:bookmarkStart w:name="z170" w:id="159"/>
    <w:p>
      <w:pPr>
        <w:spacing w:after="0"/>
        <w:ind w:left="0"/>
        <w:jc w:val="both"/>
      </w:pPr>
      <w:r>
        <w:rPr>
          <w:rFonts w:ascii="Times New Roman"/>
          <w:b w:val="false"/>
          <w:i w:val="false"/>
          <w:color w:val="000000"/>
          <w:sz w:val="28"/>
        </w:rPr>
        <w:t>
      12) перечень мер (процедур), направленных на выявление и идентификацию Субъектом бенефициарного собственника клиентов, включая перечень запрашиваемых у клиента документов и информации, порядок принятия Субъектом решения о признании физического лица бенефициарным собственником;</w:t>
      </w:r>
    </w:p>
    <w:bookmarkEnd w:id="159"/>
    <w:bookmarkStart w:name="z171" w:id="160"/>
    <w:p>
      <w:pPr>
        <w:spacing w:after="0"/>
        <w:ind w:left="0"/>
        <w:jc w:val="both"/>
      </w:pPr>
      <w:r>
        <w:rPr>
          <w:rFonts w:ascii="Times New Roman"/>
          <w:b w:val="false"/>
          <w:i w:val="false"/>
          <w:color w:val="000000"/>
          <w:sz w:val="28"/>
        </w:rPr>
        <w:t>
      13) процедуру обеспечения прозрачности переводов цифровых активов, включая порядок получения, передачи и хранения сведений об отправителе и получателе цифровых активов при осуществлении операций с цифровыми активами, а также порядок действий работников Субъекта при отсутствии, неполноте либо противоречивости таких сведений.</w:t>
      </w:r>
    </w:p>
    <w:bookmarkEnd w:id="160"/>
    <w:bookmarkStart w:name="z172" w:id="161"/>
    <w:p>
      <w:pPr>
        <w:spacing w:after="0"/>
        <w:ind w:left="0"/>
        <w:jc w:val="both"/>
      </w:pPr>
      <w:r>
        <w:rPr>
          <w:rFonts w:ascii="Times New Roman"/>
          <w:b w:val="false"/>
          <w:i w:val="false"/>
          <w:color w:val="000000"/>
          <w:sz w:val="28"/>
        </w:rPr>
        <w:t>
      В рамках указанной процедуры Субъект обеспечивает получение и фиксирование следующих сведений об отправителе и получателе цифровых:</w:t>
      </w:r>
    </w:p>
    <w:bookmarkEnd w:id="161"/>
    <w:bookmarkStart w:name="z173" w:id="162"/>
    <w:p>
      <w:pPr>
        <w:spacing w:after="0"/>
        <w:ind w:left="0"/>
        <w:jc w:val="both"/>
      </w:pPr>
      <w:r>
        <w:rPr>
          <w:rFonts w:ascii="Times New Roman"/>
          <w:b w:val="false"/>
          <w:i w:val="false"/>
          <w:color w:val="000000"/>
          <w:sz w:val="28"/>
        </w:rPr>
        <w:t>
      сведения об операции, включая вид цифрового актива, сумму, дату и время совершения операции, используемый блокчейн (распределенный реестр) и иные сведения, предусмотренные внутренними документами Субъекта.</w:t>
      </w:r>
    </w:p>
    <w:bookmarkEnd w:id="162"/>
    <w:bookmarkStart w:name="z174" w:id="163"/>
    <w:p>
      <w:pPr>
        <w:spacing w:after="0"/>
        <w:ind w:left="0"/>
        <w:jc w:val="both"/>
      </w:pPr>
      <w:r>
        <w:rPr>
          <w:rFonts w:ascii="Times New Roman"/>
          <w:b w:val="false"/>
          <w:i w:val="false"/>
          <w:color w:val="000000"/>
          <w:sz w:val="28"/>
        </w:rPr>
        <w:t xml:space="preserve">
      об отправителе цифровых активов: </w:t>
      </w:r>
    </w:p>
    <w:bookmarkEnd w:id="163"/>
    <w:bookmarkStart w:name="z175" w:id="164"/>
    <w:p>
      <w:pPr>
        <w:spacing w:after="0"/>
        <w:ind w:left="0"/>
        <w:jc w:val="both"/>
      </w:pPr>
      <w:r>
        <w:rPr>
          <w:rFonts w:ascii="Times New Roman"/>
          <w:b w:val="false"/>
          <w:i w:val="false"/>
          <w:color w:val="000000"/>
          <w:sz w:val="28"/>
        </w:rPr>
        <w:t>
      фамилия, имя, отчество (при его наличии) либо наименование юридического лица;</w:t>
      </w:r>
    </w:p>
    <w:bookmarkEnd w:id="164"/>
    <w:bookmarkStart w:name="z176" w:id="165"/>
    <w:p>
      <w:pPr>
        <w:spacing w:after="0"/>
        <w:ind w:left="0"/>
        <w:jc w:val="both"/>
      </w:pPr>
      <w:r>
        <w:rPr>
          <w:rFonts w:ascii="Times New Roman"/>
          <w:b w:val="false"/>
          <w:i w:val="false"/>
          <w:color w:val="000000"/>
          <w:sz w:val="28"/>
        </w:rPr>
        <w:t>
      сведения, позволяющие идентифицировать клиента;</w:t>
      </w:r>
    </w:p>
    <w:bookmarkEnd w:id="165"/>
    <w:bookmarkStart w:name="z177" w:id="166"/>
    <w:p>
      <w:pPr>
        <w:spacing w:after="0"/>
        <w:ind w:left="0"/>
        <w:jc w:val="both"/>
      </w:pPr>
      <w:r>
        <w:rPr>
          <w:rFonts w:ascii="Times New Roman"/>
          <w:b w:val="false"/>
          <w:i w:val="false"/>
          <w:color w:val="000000"/>
          <w:sz w:val="28"/>
        </w:rPr>
        <w:t>
      адрес кошелька цифровых активов либо иной уникальный идентификатор, используемый для осуществления операции;</w:t>
      </w:r>
    </w:p>
    <w:bookmarkEnd w:id="166"/>
    <w:bookmarkStart w:name="z178" w:id="167"/>
    <w:p>
      <w:pPr>
        <w:spacing w:after="0"/>
        <w:ind w:left="0"/>
        <w:jc w:val="both"/>
      </w:pPr>
      <w:r>
        <w:rPr>
          <w:rFonts w:ascii="Times New Roman"/>
          <w:b w:val="false"/>
          <w:i w:val="false"/>
          <w:color w:val="000000"/>
          <w:sz w:val="28"/>
        </w:rPr>
        <w:t>
      при наличии – сведения о провайдере услуг цифровых активов, обслуживающем отправителя;</w:t>
      </w:r>
    </w:p>
    <w:bookmarkEnd w:id="167"/>
    <w:bookmarkStart w:name="z179" w:id="168"/>
    <w:p>
      <w:pPr>
        <w:spacing w:after="0"/>
        <w:ind w:left="0"/>
        <w:jc w:val="both"/>
      </w:pPr>
      <w:r>
        <w:rPr>
          <w:rFonts w:ascii="Times New Roman"/>
          <w:b w:val="false"/>
          <w:i w:val="false"/>
          <w:color w:val="000000"/>
          <w:sz w:val="28"/>
        </w:rPr>
        <w:t xml:space="preserve">
      о получателе цифровых активов: </w:t>
      </w:r>
    </w:p>
    <w:bookmarkEnd w:id="168"/>
    <w:bookmarkStart w:name="z180" w:id="169"/>
    <w:p>
      <w:pPr>
        <w:spacing w:after="0"/>
        <w:ind w:left="0"/>
        <w:jc w:val="both"/>
      </w:pPr>
      <w:r>
        <w:rPr>
          <w:rFonts w:ascii="Times New Roman"/>
          <w:b w:val="false"/>
          <w:i w:val="false"/>
          <w:color w:val="000000"/>
          <w:sz w:val="28"/>
        </w:rPr>
        <w:t>
      фамилия, имя, отчество (при его наличии) либо наименование юридического лица;</w:t>
      </w:r>
    </w:p>
    <w:bookmarkEnd w:id="169"/>
    <w:bookmarkStart w:name="z181" w:id="170"/>
    <w:p>
      <w:pPr>
        <w:spacing w:after="0"/>
        <w:ind w:left="0"/>
        <w:jc w:val="both"/>
      </w:pPr>
      <w:r>
        <w:rPr>
          <w:rFonts w:ascii="Times New Roman"/>
          <w:b w:val="false"/>
          <w:i w:val="false"/>
          <w:color w:val="000000"/>
          <w:sz w:val="28"/>
        </w:rPr>
        <w:t>
      адрес кошелька цифровых активов либо иной уникальный идентификатор получателя;</w:t>
      </w:r>
    </w:p>
    <w:bookmarkEnd w:id="170"/>
    <w:bookmarkStart w:name="z182" w:id="171"/>
    <w:p>
      <w:pPr>
        <w:spacing w:after="0"/>
        <w:ind w:left="0"/>
        <w:jc w:val="both"/>
      </w:pPr>
      <w:r>
        <w:rPr>
          <w:rFonts w:ascii="Times New Roman"/>
          <w:b w:val="false"/>
          <w:i w:val="false"/>
          <w:color w:val="000000"/>
          <w:sz w:val="28"/>
        </w:rPr>
        <w:t>
      при наличии – сведения о провайдере услуг цифровых активов, обслуживающем получателя;</w:t>
      </w:r>
    </w:p>
    <w:bookmarkEnd w:id="171"/>
    <w:bookmarkStart w:name="z183" w:id="172"/>
    <w:p>
      <w:pPr>
        <w:spacing w:after="0"/>
        <w:ind w:left="0"/>
        <w:jc w:val="both"/>
      </w:pPr>
      <w:r>
        <w:rPr>
          <w:rFonts w:ascii="Times New Roman"/>
          <w:b w:val="false"/>
          <w:i w:val="false"/>
          <w:color w:val="000000"/>
          <w:sz w:val="28"/>
        </w:rPr>
        <w:t>
      14) особенности применения мер надлежащей проверки при переводе цифровых активов на адреса кошельков цифровых активов, не обслуживаемых провайдерами услуг цифровых активов, либо при получении цифровых активов с таких адресов, включая риск-ориентированные меры по установлению и проверке сведений о владельце (бенефициарном собственнике) такого кошелька цифрового актива, проведение усиленной идентификации и усиленного мониторинга операций в случаях, предусмотренных внутренними документами Субъекта;</w:t>
      </w:r>
    </w:p>
    <w:bookmarkEnd w:id="172"/>
    <w:bookmarkStart w:name="z184" w:id="173"/>
    <w:p>
      <w:pPr>
        <w:spacing w:after="0"/>
        <w:ind w:left="0"/>
        <w:jc w:val="both"/>
      </w:pPr>
      <w:r>
        <w:rPr>
          <w:rFonts w:ascii="Times New Roman"/>
          <w:b w:val="false"/>
          <w:i w:val="false"/>
          <w:color w:val="000000"/>
          <w:sz w:val="28"/>
        </w:rPr>
        <w:t>
      15) дополнительные меры (при наличии) по идентификации клиента (его представителя) и бенефициарного собственника, включенные в программу Субъектом.</w:t>
      </w:r>
    </w:p>
    <w:bookmarkEnd w:id="173"/>
    <w:bookmarkStart w:name="z185" w:id="174"/>
    <w:p>
      <w:pPr>
        <w:spacing w:after="0"/>
        <w:ind w:left="0"/>
        <w:jc w:val="both"/>
      </w:pPr>
      <w:r>
        <w:rPr>
          <w:rFonts w:ascii="Times New Roman"/>
          <w:b w:val="false"/>
          <w:i w:val="false"/>
          <w:color w:val="000000"/>
          <w:sz w:val="28"/>
        </w:rPr>
        <w:t xml:space="preserve">
      30.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Субъект проводит идентификацию клиента (его представителя) и бенефициарного собственника до установления деловых отношений.</w:t>
      </w:r>
    </w:p>
    <w:bookmarkEnd w:id="174"/>
    <w:bookmarkStart w:name="z186" w:id="175"/>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75"/>
    <w:bookmarkStart w:name="z187" w:id="176"/>
    <w:p>
      <w:pPr>
        <w:spacing w:after="0"/>
        <w:ind w:left="0"/>
        <w:jc w:val="both"/>
      </w:pPr>
      <w:r>
        <w:rPr>
          <w:rFonts w:ascii="Times New Roman"/>
          <w:b w:val="false"/>
          <w:i w:val="false"/>
          <w:color w:val="000000"/>
          <w:sz w:val="28"/>
        </w:rPr>
        <w:t xml:space="preserve">
      31. В целях реализации требований </w:t>
      </w:r>
      <w:r>
        <w:rPr>
          <w:rFonts w:ascii="Times New Roman"/>
          <w:b w:val="false"/>
          <w:i w:val="false"/>
          <w:color w:val="000000"/>
          <w:sz w:val="28"/>
        </w:rPr>
        <w:t>Закона о ПОД/ФТ/ФРОМУ</w:t>
      </w:r>
      <w:r>
        <w:rPr>
          <w:rFonts w:ascii="Times New Roman"/>
          <w:b w:val="false"/>
          <w:i w:val="false"/>
          <w:color w:val="000000"/>
          <w:sz w:val="28"/>
        </w:rPr>
        <w:t xml:space="preserve">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Субъект разрабатывает программу мониторинга и изучения операций клиентов.</w:t>
      </w:r>
    </w:p>
    <w:bookmarkEnd w:id="176"/>
    <w:bookmarkStart w:name="z188" w:id="177"/>
    <w:p>
      <w:pPr>
        <w:spacing w:after="0"/>
        <w:ind w:left="0"/>
        <w:jc w:val="both"/>
      </w:pPr>
      <w:r>
        <w:rPr>
          <w:rFonts w:ascii="Times New Roman"/>
          <w:b w:val="false"/>
          <w:i w:val="false"/>
          <w:color w:val="000000"/>
          <w:sz w:val="28"/>
        </w:rPr>
        <w:t>
      32. В рамках программы мониторинга и изучения операций клиентов Субъектом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и подозрительных операций.</w:t>
      </w:r>
    </w:p>
    <w:bookmarkEnd w:id="177"/>
    <w:bookmarkStart w:name="z189" w:id="178"/>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определяются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Субъекта сценариев (схем) ОД/ФТ/ФРОМУ и (или) признаков необычных и подозрительных операций.</w:t>
      </w:r>
    </w:p>
    <w:bookmarkEnd w:id="178"/>
    <w:bookmarkStart w:name="z190" w:id="179"/>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Субъектом для ежегодной оценки степени подверженности услуг Субъекта рискам ОД/ФТ/ФРОМУ, а также для пересмотра уровней рисков клиентов.</w:t>
      </w:r>
    </w:p>
    <w:bookmarkEnd w:id="179"/>
    <w:bookmarkStart w:name="z191" w:id="180"/>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включая изучение сложных, необычно крупных и других необычных операций клиентов, сведения вносятся в досье клиента и хранятся у Субъекта на протяжении всего периода деловых отношений с клиентом и не менее пяти лет со дня их окончания либо совершения разовой операции (сделки).</w:t>
      </w:r>
    </w:p>
    <w:bookmarkEnd w:id="180"/>
    <w:bookmarkStart w:name="z192" w:id="181"/>
    <w:p>
      <w:pPr>
        <w:spacing w:after="0"/>
        <w:ind w:left="0"/>
        <w:jc w:val="both"/>
      </w:pPr>
      <w:r>
        <w:rPr>
          <w:rFonts w:ascii="Times New Roman"/>
          <w:b w:val="false"/>
          <w:i w:val="false"/>
          <w:color w:val="000000"/>
          <w:sz w:val="28"/>
        </w:rPr>
        <w:t>
      33.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Субъектом с учетом уровня риска клиента (группы клиентов) и (или) степени подверженности услуг Субъекта, которыми пользуется клиент, рисков ОД/ФТ/ФРОМУ.</w:t>
      </w:r>
    </w:p>
    <w:bookmarkEnd w:id="181"/>
    <w:bookmarkStart w:name="z193" w:id="182"/>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82"/>
    <w:bookmarkStart w:name="z194" w:id="183"/>
    <w:p>
      <w:pPr>
        <w:spacing w:after="0"/>
        <w:ind w:left="0"/>
        <w:jc w:val="both"/>
      </w:pPr>
      <w:r>
        <w:rPr>
          <w:rFonts w:ascii="Times New Roman"/>
          <w:b w:val="false"/>
          <w:i w:val="false"/>
          <w:color w:val="000000"/>
          <w:sz w:val="28"/>
        </w:rPr>
        <w:t>
      Проверка наличия клиента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Перечнях и Перечнях ФРОМУ (обновления Перечня и Перечня ФРОМУ).</w:t>
      </w:r>
    </w:p>
    <w:bookmarkEnd w:id="183"/>
    <w:bookmarkStart w:name="z195" w:id="184"/>
    <w:p>
      <w:pPr>
        <w:spacing w:after="0"/>
        <w:ind w:left="0"/>
        <w:jc w:val="both"/>
      </w:pPr>
      <w:r>
        <w:rPr>
          <w:rFonts w:ascii="Times New Roman"/>
          <w:b w:val="false"/>
          <w:i w:val="false"/>
          <w:color w:val="000000"/>
          <w:sz w:val="28"/>
        </w:rPr>
        <w:t>
      34. Программа мониторинга и изучения операций клиентов включает:</w:t>
      </w:r>
    </w:p>
    <w:bookmarkEnd w:id="184"/>
    <w:bookmarkStart w:name="z196" w:id="185"/>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определения подозрительной операции, утвержденных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Субъектом самостоятельно;</w:t>
      </w:r>
    </w:p>
    <w:bookmarkEnd w:id="185"/>
    <w:bookmarkStart w:name="z197" w:id="186"/>
    <w:p>
      <w:pPr>
        <w:spacing w:after="0"/>
        <w:ind w:left="0"/>
        <w:jc w:val="both"/>
      </w:pPr>
      <w:r>
        <w:rPr>
          <w:rFonts w:ascii="Times New Roman"/>
          <w:b w:val="false"/>
          <w:i w:val="false"/>
          <w:color w:val="000000"/>
          <w:sz w:val="28"/>
        </w:rPr>
        <w:t xml:space="preserve">
      2) процедуру выявления операции клиента, имеющей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ПОД/ФТ/ФРОМУ;</w:t>
      </w:r>
    </w:p>
    <w:bookmarkEnd w:id="186"/>
    <w:bookmarkStart w:name="z198" w:id="187"/>
    <w:p>
      <w:pPr>
        <w:spacing w:after="0"/>
        <w:ind w:left="0"/>
        <w:jc w:val="both"/>
      </w:pPr>
      <w:r>
        <w:rPr>
          <w:rFonts w:ascii="Times New Roman"/>
          <w:b w:val="false"/>
          <w:i w:val="false"/>
          <w:color w:val="000000"/>
          <w:sz w:val="28"/>
        </w:rPr>
        <w:t>
      3) распределение обязанностей между работниками Субъекта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187"/>
    <w:bookmarkStart w:name="z199" w:id="188"/>
    <w:p>
      <w:pPr>
        <w:spacing w:after="0"/>
        <w:ind w:left="0"/>
        <w:jc w:val="both"/>
      </w:pPr>
      <w:r>
        <w:rPr>
          <w:rFonts w:ascii="Times New Roman"/>
          <w:b w:val="false"/>
          <w:i w:val="false"/>
          <w:color w:val="000000"/>
          <w:sz w:val="28"/>
        </w:rPr>
        <w:t>
      4) распределение обязанностей между работниками Субъекта по выявлению и передаче между работниками сведений о пороговых, необычных и подозрительных операциях, а также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188"/>
    <w:bookmarkStart w:name="z200" w:id="189"/>
    <w:p>
      <w:pPr>
        <w:spacing w:after="0"/>
        <w:ind w:left="0"/>
        <w:jc w:val="both"/>
      </w:pPr>
      <w:r>
        <w:rPr>
          <w:rFonts w:ascii="Times New Roman"/>
          <w:b w:val="false"/>
          <w:i w:val="false"/>
          <w:color w:val="000000"/>
          <w:sz w:val="28"/>
        </w:rPr>
        <w:t>
      5) описание механизма взаимодействия подразделений при выявлении пороговых, необычных и подозрительных операций, а также операций,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189"/>
    <w:bookmarkStart w:name="z201" w:id="190"/>
    <w:p>
      <w:pPr>
        <w:spacing w:after="0"/>
        <w:ind w:left="0"/>
        <w:jc w:val="both"/>
      </w:pPr>
      <w:r>
        <w:rPr>
          <w:rFonts w:ascii="Times New Roman"/>
          <w:b w:val="false"/>
          <w:i w:val="false"/>
          <w:color w:val="000000"/>
          <w:sz w:val="28"/>
        </w:rPr>
        <w:t>
      6) процедуру, основания и срок принятия ответственным работником решения о квалификации операции клиента;</w:t>
      </w:r>
    </w:p>
    <w:bookmarkEnd w:id="190"/>
    <w:bookmarkStart w:name="z202" w:id="191"/>
    <w:p>
      <w:pPr>
        <w:spacing w:after="0"/>
        <w:ind w:left="0"/>
        <w:jc w:val="both"/>
      </w:pPr>
      <w:r>
        <w:rPr>
          <w:rFonts w:ascii="Times New Roman"/>
          <w:b w:val="false"/>
          <w:i w:val="false"/>
          <w:color w:val="000000"/>
          <w:sz w:val="28"/>
        </w:rPr>
        <w:t>
      7) процедуру взаимодействия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и Перечне ФРОМУ), а также о прекращении деловых отношений с клиентом;</w:t>
      </w:r>
    </w:p>
    <w:bookmarkEnd w:id="191"/>
    <w:bookmarkStart w:name="z203" w:id="192"/>
    <w:p>
      <w:pPr>
        <w:spacing w:after="0"/>
        <w:ind w:left="0"/>
        <w:jc w:val="both"/>
      </w:pPr>
      <w:r>
        <w:rPr>
          <w:rFonts w:ascii="Times New Roman"/>
          <w:b w:val="false"/>
          <w:i w:val="false"/>
          <w:color w:val="000000"/>
          <w:sz w:val="28"/>
        </w:rPr>
        <w:t>
      8) процедуру взаимодействия подразделений (работников) Субъекта по выявлению клиентов и бенефициарных собственников, находящихся в Перечне и Перечне ФРОМУ, а также по незамедлительному замораживанию операций с деньгами и (или) иным имуществом таких клиентов;</w:t>
      </w:r>
    </w:p>
    <w:bookmarkEnd w:id="192"/>
    <w:bookmarkStart w:name="z204" w:id="193"/>
    <w:p>
      <w:pPr>
        <w:spacing w:after="0"/>
        <w:ind w:left="0"/>
        <w:jc w:val="both"/>
      </w:pPr>
      <w:r>
        <w:rPr>
          <w:rFonts w:ascii="Times New Roman"/>
          <w:b w:val="false"/>
          <w:i w:val="false"/>
          <w:color w:val="000000"/>
          <w:sz w:val="28"/>
        </w:rPr>
        <w:t>
      9) процедуру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операции, валюты операции) и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193"/>
    <w:bookmarkStart w:name="z205" w:id="194"/>
    <w:p>
      <w:pPr>
        <w:spacing w:after="0"/>
        <w:ind w:left="0"/>
        <w:jc w:val="both"/>
      </w:pPr>
      <w:r>
        <w:rPr>
          <w:rFonts w:ascii="Times New Roman"/>
          <w:b w:val="false"/>
          <w:i w:val="false"/>
          <w:color w:val="000000"/>
          <w:sz w:val="28"/>
        </w:rPr>
        <w:t>
      10) процедуру представления в уполномоченный орган по финансовому мониторингу сообщений о пороговых и подозрительных операциях;</w:t>
      </w:r>
    </w:p>
    <w:bookmarkEnd w:id="194"/>
    <w:bookmarkStart w:name="z206" w:id="195"/>
    <w:p>
      <w:pPr>
        <w:spacing w:after="0"/>
        <w:ind w:left="0"/>
        <w:jc w:val="both"/>
      </w:pPr>
      <w:r>
        <w:rPr>
          <w:rFonts w:ascii="Times New Roman"/>
          <w:b w:val="false"/>
          <w:i w:val="false"/>
          <w:color w:val="000000"/>
          <w:sz w:val="28"/>
        </w:rPr>
        <w:t>
      11) процедуру информирования (при необходимости) уполномоченных органов и должностных лиц Субъекта о выявлении пороговой и подозрительной операции;</w:t>
      </w:r>
    </w:p>
    <w:bookmarkEnd w:id="195"/>
    <w:bookmarkStart w:name="z207" w:id="196"/>
    <w:p>
      <w:pPr>
        <w:spacing w:after="0"/>
        <w:ind w:left="0"/>
        <w:jc w:val="both"/>
      </w:pPr>
      <w:r>
        <w:rPr>
          <w:rFonts w:ascii="Times New Roman"/>
          <w:b w:val="false"/>
          <w:i w:val="false"/>
          <w:color w:val="000000"/>
          <w:sz w:val="28"/>
        </w:rPr>
        <w:t>
      12) процедуру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196"/>
    <w:bookmarkStart w:name="z208" w:id="197"/>
    <w:p>
      <w:pPr>
        <w:spacing w:after="0"/>
        <w:ind w:left="0"/>
        <w:jc w:val="both"/>
      </w:pPr>
      <w:r>
        <w:rPr>
          <w:rFonts w:ascii="Times New Roman"/>
          <w:b w:val="false"/>
          <w:i w:val="false"/>
          <w:color w:val="000000"/>
          <w:sz w:val="28"/>
        </w:rPr>
        <w:t>
      13) дополнительные меры (при наличии) по мониторингу и изучению операций клиентов, включенные в программу Субъектом.</w:t>
      </w:r>
    </w:p>
    <w:bookmarkEnd w:id="197"/>
    <w:bookmarkStart w:name="z209" w:id="198"/>
    <w:p>
      <w:pPr>
        <w:spacing w:after="0"/>
        <w:ind w:left="0"/>
        <w:jc w:val="both"/>
      </w:pPr>
      <w:r>
        <w:rPr>
          <w:rFonts w:ascii="Times New Roman"/>
          <w:b w:val="false"/>
          <w:i w:val="false"/>
          <w:color w:val="000000"/>
          <w:sz w:val="28"/>
        </w:rPr>
        <w:t>
      35.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и операции, имеющей характеристики, соответствующие типологиям, схемам и способам легализации (отмывания) преступных доходов и финансирования терроризма, работник Субъекта,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Субъекта.</w:t>
      </w:r>
    </w:p>
    <w:bookmarkEnd w:id="198"/>
    <w:bookmarkStart w:name="z210" w:id="199"/>
    <w:p>
      <w:pPr>
        <w:spacing w:after="0"/>
        <w:ind w:left="0"/>
        <w:jc w:val="both"/>
      </w:pPr>
      <w:r>
        <w:rPr>
          <w:rFonts w:ascii="Times New Roman"/>
          <w:b w:val="false"/>
          <w:i w:val="false"/>
          <w:color w:val="000000"/>
          <w:sz w:val="28"/>
        </w:rPr>
        <w:t>
      Информация о нескольких операциях направляется как в одном сообщении или несколькими сообщениями.</w:t>
      </w:r>
    </w:p>
    <w:bookmarkEnd w:id="199"/>
    <w:bookmarkStart w:name="z211" w:id="200"/>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Субъектом не менее пяти лет со дня прекращения деловых отношений с клиентом либо совершения разовой операции (сделки).</w:t>
      </w:r>
    </w:p>
    <w:bookmarkEnd w:id="200"/>
    <w:bookmarkStart w:name="z212" w:id="201"/>
    <w:p>
      <w:pPr>
        <w:spacing w:after="0"/>
        <w:ind w:left="0"/>
        <w:jc w:val="both"/>
      </w:pPr>
      <w:r>
        <w:rPr>
          <w:rFonts w:ascii="Times New Roman"/>
          <w:b w:val="false"/>
          <w:i w:val="false"/>
          <w:color w:val="000000"/>
          <w:sz w:val="28"/>
        </w:rPr>
        <w:t xml:space="preserve">
      36.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5 Закона о ПОД/ФТ/ФРОМУ все операции клиента подлежат изучению:</w:t>
      </w:r>
    </w:p>
    <w:bookmarkEnd w:id="201"/>
    <w:bookmarkStart w:name="z213" w:id="202"/>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ПОД/ФТ/ФРОМУ;</w:t>
      </w:r>
    </w:p>
    <w:bookmarkEnd w:id="202"/>
    <w:bookmarkStart w:name="z214" w:id="203"/>
    <w:p>
      <w:pPr>
        <w:spacing w:after="0"/>
        <w:ind w:left="0"/>
        <w:jc w:val="both"/>
      </w:pPr>
      <w:r>
        <w:rPr>
          <w:rFonts w:ascii="Times New Roman"/>
          <w:b w:val="false"/>
          <w:i w:val="false"/>
          <w:color w:val="000000"/>
          <w:sz w:val="28"/>
        </w:rPr>
        <w:t>
      2) если они имеют характеристики признаков подозрительной операции.</w:t>
      </w:r>
    </w:p>
    <w:bookmarkEnd w:id="203"/>
    <w:bookmarkStart w:name="z215" w:id="204"/>
    <w:p>
      <w:pPr>
        <w:spacing w:after="0"/>
        <w:ind w:left="0"/>
        <w:jc w:val="both"/>
      </w:pPr>
      <w:r>
        <w:rPr>
          <w:rFonts w:ascii="Times New Roman"/>
          <w:b w:val="false"/>
          <w:i w:val="false"/>
          <w:color w:val="000000"/>
          <w:sz w:val="28"/>
        </w:rPr>
        <w:t>
      Операции клиента признаются подозрительными в случае, если по результатам изучения операций, указанных в части первой настоящего пункта, у Субъекта возникают подозрения,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ОД/ФТ/ФРОМУ либо иную преступную деятельность.</w:t>
      </w:r>
    </w:p>
    <w:bookmarkEnd w:id="204"/>
    <w:bookmarkStart w:name="z216" w:id="205"/>
    <w:p>
      <w:pPr>
        <w:spacing w:after="0"/>
        <w:ind w:left="0"/>
        <w:jc w:val="both"/>
      </w:pPr>
      <w:r>
        <w:rPr>
          <w:rFonts w:ascii="Times New Roman"/>
          <w:b w:val="false"/>
          <w:i w:val="false"/>
          <w:color w:val="000000"/>
          <w:sz w:val="28"/>
        </w:rPr>
        <w:t>
      Решение о признании (непризнании) операции клиента в качестве подозрительной операции Субъектом принимается самостоятельно на основании имеющейся в ее распоряжении информации и документов, характеризующих статус и деятельность клиента (его представителя) и бенефициарного собственника, осуществляющего операцию, а также информации о финансово-хозяйственной деятельности, финансовом положении и деловой репутации клиента.</w:t>
      </w:r>
    </w:p>
    <w:bookmarkEnd w:id="205"/>
    <w:bookmarkStart w:name="z217" w:id="206"/>
    <w:p>
      <w:pPr>
        <w:spacing w:after="0"/>
        <w:ind w:left="0"/>
        <w:jc w:val="both"/>
      </w:pPr>
      <w:r>
        <w:rPr>
          <w:rFonts w:ascii="Times New Roman"/>
          <w:b w:val="false"/>
          <w:i w:val="false"/>
          <w:color w:val="000000"/>
          <w:sz w:val="28"/>
        </w:rPr>
        <w:t>
      Разница между временем совершения операции и временем признания такой операции подозрительной, не превышает промежуток времени, определяющий частоту изучения операции клиента в соответствии с правилами внутреннего контроля Субъекта.</w:t>
      </w:r>
    </w:p>
    <w:bookmarkEnd w:id="206"/>
    <w:bookmarkStart w:name="z218" w:id="207"/>
    <w:p>
      <w:pPr>
        <w:spacing w:after="0"/>
        <w:ind w:left="0"/>
        <w:jc w:val="both"/>
      </w:pPr>
      <w:r>
        <w:rPr>
          <w:rFonts w:ascii="Times New Roman"/>
          <w:b w:val="false"/>
          <w:i w:val="false"/>
          <w:color w:val="000000"/>
          <w:sz w:val="28"/>
        </w:rPr>
        <w:t>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207"/>
    <w:bookmarkStart w:name="z219" w:id="208"/>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208"/>
    <w:bookmarkStart w:name="z220" w:id="209"/>
    <w:p>
      <w:pPr>
        <w:spacing w:after="0"/>
        <w:ind w:left="0"/>
        <w:jc w:val="left"/>
      </w:pPr>
      <w:r>
        <w:rPr>
          <w:rFonts w:ascii="Times New Roman"/>
          <w:b/>
          <w:i w:val="false"/>
          <w:color w:val="000000"/>
        </w:rPr>
        <w:t xml:space="preserve"> Глава 6. Программа подготовки и обучения работников Субъекта по вопросам ПОД/ФТ/ФРОМУ</w:t>
      </w:r>
    </w:p>
    <w:bookmarkEnd w:id="209"/>
    <w:bookmarkStart w:name="z221" w:id="210"/>
    <w:p>
      <w:pPr>
        <w:spacing w:after="0"/>
        <w:ind w:left="0"/>
        <w:jc w:val="both"/>
      </w:pPr>
      <w:r>
        <w:rPr>
          <w:rFonts w:ascii="Times New Roman"/>
          <w:b w:val="false"/>
          <w:i w:val="false"/>
          <w:color w:val="000000"/>
          <w:sz w:val="28"/>
        </w:rPr>
        <w:t>
      37. Целью Программы подготовки и обучения работников в сфере ПОД/ФТ/ФРОМУ (далее – Программа обучения) является получение работниками Субъекта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субъекта в сфере ПОД/ФТ/ФРОМУ.</w:t>
      </w:r>
    </w:p>
    <w:bookmarkEnd w:id="210"/>
    <w:bookmarkStart w:name="z222" w:id="211"/>
    <w:p>
      <w:pPr>
        <w:spacing w:after="0"/>
        <w:ind w:left="0"/>
        <w:jc w:val="both"/>
      </w:pPr>
      <w:r>
        <w:rPr>
          <w:rFonts w:ascii="Times New Roman"/>
          <w:b w:val="false"/>
          <w:i w:val="false"/>
          <w:color w:val="000000"/>
          <w:sz w:val="28"/>
        </w:rPr>
        <w:t>
      38. Программа обучения в сфере ПОД/ФТ/ФРОМУ включает:</w:t>
      </w:r>
    </w:p>
    <w:bookmarkEnd w:id="211"/>
    <w:bookmarkStart w:name="z223" w:id="212"/>
    <w:p>
      <w:pPr>
        <w:spacing w:after="0"/>
        <w:ind w:left="0"/>
        <w:jc w:val="both"/>
      </w:pPr>
      <w:r>
        <w:rPr>
          <w:rFonts w:ascii="Times New Roman"/>
          <w:b w:val="false"/>
          <w:i w:val="false"/>
          <w:color w:val="000000"/>
          <w:sz w:val="28"/>
        </w:rPr>
        <w:t>
      1) порядок непрерывного обучения работников, включающий в себя тематику обучения, методы, сроки проведения и подразделение (лицо), ответственное за проведение обучения;</w:t>
      </w:r>
    </w:p>
    <w:bookmarkEnd w:id="212"/>
    <w:bookmarkStart w:name="z224" w:id="213"/>
    <w:p>
      <w:pPr>
        <w:spacing w:after="0"/>
        <w:ind w:left="0"/>
        <w:jc w:val="both"/>
      </w:pPr>
      <w:r>
        <w:rPr>
          <w:rFonts w:ascii="Times New Roman"/>
          <w:b w:val="false"/>
          <w:i w:val="false"/>
          <w:color w:val="000000"/>
          <w:sz w:val="28"/>
        </w:rPr>
        <w:t>
      2) перечень подразделений (работников) Субъекта, работники которых проходят обучение;</w:t>
      </w:r>
    </w:p>
    <w:bookmarkEnd w:id="213"/>
    <w:bookmarkStart w:name="z225" w:id="214"/>
    <w:p>
      <w:pPr>
        <w:spacing w:after="0"/>
        <w:ind w:left="0"/>
        <w:jc w:val="both"/>
      </w:pPr>
      <w:r>
        <w:rPr>
          <w:rFonts w:ascii="Times New Roman"/>
          <w:b w:val="false"/>
          <w:i w:val="false"/>
          <w:color w:val="000000"/>
          <w:sz w:val="28"/>
        </w:rPr>
        <w:t>
      3) порядок и формы хранения результатов обучения;</w:t>
      </w:r>
    </w:p>
    <w:bookmarkEnd w:id="214"/>
    <w:bookmarkStart w:name="z226" w:id="215"/>
    <w:p>
      <w:pPr>
        <w:spacing w:after="0"/>
        <w:ind w:left="0"/>
        <w:jc w:val="both"/>
      </w:pPr>
      <w:r>
        <w:rPr>
          <w:rFonts w:ascii="Times New Roman"/>
          <w:b w:val="false"/>
          <w:i w:val="false"/>
          <w:color w:val="000000"/>
          <w:sz w:val="28"/>
        </w:rPr>
        <w:t>
      4) порядок и формы проверки знаний работников по вопросам ПОД/ФТ/ФРОМУ.</w:t>
      </w:r>
    </w:p>
    <w:bookmarkEnd w:id="215"/>
    <w:bookmarkStart w:name="z227" w:id="216"/>
    <w:p>
      <w:pPr>
        <w:spacing w:after="0"/>
        <w:ind w:left="0"/>
        <w:jc w:val="both"/>
      </w:pPr>
      <w:r>
        <w:rPr>
          <w:rFonts w:ascii="Times New Roman"/>
          <w:b w:val="false"/>
          <w:i w:val="false"/>
          <w:color w:val="000000"/>
          <w:sz w:val="28"/>
        </w:rPr>
        <w:t xml:space="preserve">
      39. Программа обучения разрабатывается в соответствии с требованиями по подготовке и обучению работников Субъекта,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ПОД/ФТ/ФРОМУ.</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