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e8cc" w14:textId="c8de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апреля 2026 года № 104-НҚ. Зарегистрирован в Министерстве юстиции Республики Казахстан 10 апреля 2026 года № 38392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21194)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"Разрешение на специальное водопользование",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"Разрешение на специальное водопользование"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– физические и юридические лица, филиалы и представительства юридических лиц, имеющие право и (или) намерение подать заявление на получение государственной услуги или получающие государственную услугу либо получившие результат оказания государственной услуги для реализации своих прав, свобод и законных интересов с предоставлением им соответствующих материальных или нематериальных благ;";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Услугополучатель для получения государственной услуги направляет услугодателю через веб-портал "цифрового правительства" (далее – портал) заявление на получение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заявление на продление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заявление на переоформление разрешения на специальное водопользование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"Территориальные подразделения уполномоченного органа по изучению недр в течение 5 (пяти) рабочих дней со дня получения запроса представляют услугодателю положительное либо отрицательное заключение в части наличия или отсутствия утвержденных балансовых запасов подземных вод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Водного кодекса Республики Казахстан.";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13-2, 13-3 и 13-4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Услугодатель приостанавливает процесс оказания государственной услуги в случаях: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Процесс оказания государственной услуги приостанавливается: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13-2 настоящих Правил, – до определения правопреемника умершего лица или назначения недееспособному лицу опекуна;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13-2 настоящих Правил, – до определения позиции государственным органом или до вступления в законную силу судебного акта.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обеспечивает внесение в цифровую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удельных норм водопотребления и водоотведения",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"Согласование удельных норм водопотребления и водоотведения"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– физические и юридические лица, филиалы и представительства юридических лиц, имеющие право и (или) намерение подать заявление на получение государственной услуги или получающие государственную услугу либо получившие результат оказания государственной услуги для реализации своих прав, свобод и законных интересов с предоставлением им соответствующих материальных или нематериальных благ;";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Услугополучатель для получения государственной услуги направляет услугодателю через веб-портал "цифрового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Работник ответственного подразделения рассматривает в течение 8 (восьми) рабочих дней со дня регистрации заявления на 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36251).";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12-2, 12-3 и 12-4 следующего содержания: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Услугодатель приостанавливает процесс оказания государственной услуги в случаях: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Процесс оказания государственной услуги приостанавливается: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12-2 настоящих Правил, – до определения правопреемника умершего лица или назначения недееспособному лицу опекуна;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12-2 настоящих Правил, – до определения позиции государственным органом или до вступления в законную силу судебного акта.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Услугодатель обеспечивает внесение в цифровую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водопользования", утвержденных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услуги.";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– физические и юридические лица, филиалы и представительства юридических лиц, имеющие право и (или) намерение подать заявление на получение государственной услуги или получающие государственную услугу либо получившие результат оказания государственной услуги для реализации своих прав, свобод и законных интересов с предоставлением им соответствующих материальных или нематериальных благ;";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заявления об установке (снятии) пломбы на/с прибор(ы) учета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"цифрового правительства" (далее – портал).";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дня.";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Работник ответственного подразделения в течение 7 (семи) рабочих дней со дня регистрации заявления услугодателем, рассматривает представленные документы на предмет соответствия требованиям настоящих Правил и уведомляет услугополучателя посредством мобильного телефона о выезде на объект, где расположен прибор учета воды (далее – ПУВ) для составления акта.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пломбирования ПУВ, либо снятия пломбы ответственным исполнителем услогодателя услугополучателю предоставляется акт установки (или снятия) пломбы на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 по форме согласно приложению 3 к настоящим Правилам.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акта установки (снятия) пломбы на ПУВ,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 ответственный исполнитель услугодателя через портал в "личный кабинет" услугополучателя направляет уведомление об установлении (снятия) пломбы на/с прибор(а) учета воды по форме согласно приложению 4 к настоящим Правилам, подписанного ЭЦП услугодателя.";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 и 10-4 следующего содержания: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Услугодатель приостанавливает процесс оказания государственной услуги в случаях: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Процесс оказания государственной услуги приостанавливается: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10-2 настоящих Правил, – до определения правопреемника умершего лица или назначения недееспособному лицу опекуна;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10-2 настоящих Правил, – до определения позиции государственным органом или до вступления в законную силу судебного акта.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установления несоответствия ПУВ представленным материалам, либо его неисправности услугодателем в течение 3 (трех) рабочих дней со дня выезда на объект предоставляется мотивированный отказ в оказании государственной услуги.";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обеспечивает внесение в цифровую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организаций на право проведения работ в области безопасности гидротехнических сооружений", утвержденных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"Аттестация организаций на право проведения работ в области безопасности гидротехнических сооружений"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– физические и юридические лица, филиалы и представительства юридических лиц, имеющие право и (или) намерение подать заявление на получение государственной услуги или получающие государственную услугу либо получившие результат оказания государственной услуги для реализации своих прав, свобод и законных интересов с предоставлением им соответствующих материальных или нематериальных благ;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гидротехнические сооружения (далее – ГТС) – сооружения для регулирования использования водных ресурсов (в том числе забора, хранения, транспортировки, распределения вод поверхностных водных объектов и отвода дренажных вод), а также иные сооружения, предназначенные для защиты от вредного воздействия вод (водоподпорные, водосбросные и водовыпускные сооружения, сооружения, предназначенные для защиты от наводнений и разрушений берегов);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 ГТС – показатель, устанавливаемый нормами и правилами проектирования ГТС, в зависимости от которого устанавливаются требования к надежности ГТС;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ГТС I класса опасности относятся плотины высотой более тридцати метров и (или) объемом водохранилища более ста миллионов кубических метров и гидроузлы с пропускной способностью более ста кубических метров в секунду;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ГТС II класса опасности относятся плотины высотой более двадцати метров и (или) объемом водохранилища более пятидесяти миллионов кубических метров и гидроузлы с пропускной способностью более пятидесяти кубических метров в секунду;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ГТС III класса опасности относятся плотины высотой более десяти метров и (или) объемом водохранилища более двадцати миллионов кубических метров и гидроузлы с пропускной способностью более двадцати кубических метров в секунду;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ГТС IV класса опасности относятся плотины высотой более пяти метров и (или) объемом водохранилища более десяти миллионов кубических метров и плотины высотой до пяти метров и (или) объемом водохранилища менее десяти миллионов кубических метров, в случаях если разрушение этих ГТС может причинить вред жизни, здоровью человека и окружающей среде и гидроузлы с пропускной способностью до десяти кубических метров в секунду, в случаях если разрушение этих ГТС может причинить вред жизни, здоровью человека и окружающей среде;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потенциально опасные сооружения - отдельные виды ГТС, авария на которых представляет угрозу причинения вреда жизни и здоровью людей, окружающей среде, материального ущерба физическим и юридическим лицам;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заявления на проведение аттестации организации на право проведения работ в области безопасности гидротехнических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"цифрового правительства" (далее – портал).";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дня.";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Работник ответственного подразделения в течение 5 (пяти) рабочих дней со дня регистрации заявления рассматривает представленные документы на предмет соответствия требованиям настоящих Правил и оформляет аттестат на право проведения работ в области безопасности гидротехнических сооружений. В случае несоответствия требованиям настоящих Правил ответственный исполнитель оформляет мотивированный отказ в оказании государственной услуги.";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9-2, 9-3 и 9-4 следующего содержания: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приостанавливает процесс оказания государственной услуги в случаях: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Процесс оказания государственной услуги приостанавливается: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9-2 настоящих Правил, – до определения правопреемника умершего лица или назначения недееспособному лицу опекуна;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9-2 настоящих Правил, – до определения позиции государственным органом или до вступления в законную силу судебного акта.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Услугодатель обеспечивает внесение в цифровую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декларации безопасности гидротехнического сооружения для присвоения регистрационных шифров", утвержденных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"Регистрация декларации безопасности гидротехнического сооружения для присвоения регистрационных шифров"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услуги.";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– физические и юридические лица, филиалы и представительства юридических лиц, имеющие право и (или) намерение подать заявление на получение государственной услуги или получающие государственную услугу либо получившие результат оказания государственной услуги для реализации своих прав, свобод и законных интересов с предоставлением им соответствующих материальных или нематериальных благ;";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водных ресурсов и ирригации Республики Казахстан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заявления проведение регистрации декларации безопасности гидротехнических сооружений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документов, указанных в пункте 8 Перечня, осуществляется через веб-портал "цифрового правительства" (далее – портал).";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дня.";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Работник ответственного подразделения в течение 3 (трех) рабочих дней со дня регистрации заявления рассматривает представленные документы на предмет соответствия требованиям настоящих Правил и оформляет уведомление о присвоении регистрационного шифра декларации безопасности гидротехнического сооружения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несоответствия требованиям настоящих Правил ответственный исполнитель оформляет мотивированный отказ в оказании государственной услуги.";</w:t>
      </w:r>
    </w:p>
    <w:bookmarkEnd w:id="132"/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9-2, 9-3 и 9-4 следующего содержания: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приостанавливает процесс оказания государственной услуги в случаях: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137"/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Процесс оказания государственной услуги приостанавливается: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9-2 настоящих Правил, – до определения правопреемника умершего лица или назначения недееспособному лицу опекуна;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9-2 настоящих Правил, – до определения позиции государственным органом или до вступления в законную силу судебного акта.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Услугодатель обеспечивает внесение в цифровую систему мониторинга оказания государственных услуг сведений о следующих стадиях: прием заявления, регистрация, направление на рассмотрение, промежуточные этапы, результат оказания государственной услуги.";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с 12 июля 2026 года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12 июля 2026 года, за исключением абзацев второго, третьего, пятого, шестого, тридцать девятого, сорок первого, сорок второго, семьдесят шестого, семьдесят седьмого, сто пятнадцатого, сто шестнадцатого, сто пятьдесят шестого и сто пятьдесят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1" w:id="1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2" w:id="1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3" w:id="1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4" w:id="1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bookmarkStart w:name="z208" w:id="15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bookmarkStart w:name="z209" w:id="159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или полное наименование юридического лица)</w:t>
      </w:r>
    </w:p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(заявителем/уполномоченным представителем) ___________________________________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2" w:id="162"/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bookmarkStart w:name="z213" w:id="163"/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(для физических лиц –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для юридических лиц – бизнес идентификационный номер)</w:t>
      </w:r>
    </w:p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5" w:id="165"/>
      <w:r>
        <w:rPr>
          <w:rFonts w:ascii="Times New Roman"/>
          <w:b w:val="false"/>
          <w:i w:val="false"/>
          <w:color w:val="000000"/>
          <w:sz w:val="28"/>
        </w:rPr>
        <w:t>
      Реквизиты представителя 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(для физических лиц –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для юридических лиц – бизнес идентификационный номер)</w:t>
      </w:r>
    </w:p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доверенности (номер, дата, кем выдана) _____________________________</w:t>
      </w:r>
    </w:p>
    <w:bookmarkEnd w:id="166"/>
    <w:bookmarkStart w:name="z21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продление разрешения на специальное водопользование</w:t>
      </w:r>
    </w:p>
    <w:bookmarkEnd w:id="167"/>
    <w:p>
      <w:pPr>
        <w:spacing w:after="0"/>
        <w:ind w:left="0"/>
        <w:jc w:val="both"/>
      </w:pPr>
      <w:bookmarkStart w:name="z218" w:id="168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__________________________________________________________________,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обоснование)</w:t>
      </w:r>
    </w:p>
    <w:p>
      <w:pPr>
        <w:spacing w:after="0"/>
        <w:ind w:left="0"/>
        <w:jc w:val="both"/>
      </w:pPr>
      <w:bookmarkStart w:name="z219" w:id="169"/>
      <w:r>
        <w:rPr>
          <w:rFonts w:ascii="Times New Roman"/>
          <w:b w:val="false"/>
          <w:i w:val="false"/>
          <w:color w:val="000000"/>
          <w:sz w:val="28"/>
        </w:rPr>
        <w:t>
      1. Данные экологического разрешения о воздействии на окружающую среду для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I и II категорий либо декларации о воздействии на окружающую среду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III категории при сбросе очищенных сточных вод в поверхностные водные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объекты, недра, накопители сточных вод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срок действия разрешения).</w:t>
      </w:r>
    </w:p>
    <w:p>
      <w:pPr>
        <w:spacing w:after="0"/>
        <w:ind w:left="0"/>
        <w:jc w:val="both"/>
      </w:pPr>
      <w:bookmarkStart w:name="z220" w:id="170"/>
      <w:r>
        <w:rPr>
          <w:rFonts w:ascii="Times New Roman"/>
          <w:b w:val="false"/>
          <w:i w:val="false"/>
          <w:color w:val="000000"/>
          <w:sz w:val="28"/>
        </w:rPr>
        <w:t>
      2. Данные удельных норм водопотребления и водоотведения, а для лиц,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централизованного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расчетов по обоснованию объемов водопотребления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(нормы, дата и срок согласования)</w:t>
      </w:r>
    </w:p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утвержденных запасов подземных вод.</w:t>
      </w:r>
    </w:p>
    <w:bookmarkEnd w:id="171"/>
    <w:p>
      <w:pPr>
        <w:spacing w:after="0"/>
        <w:ind w:left="0"/>
        <w:jc w:val="both"/>
      </w:pPr>
      <w:bookmarkStart w:name="z222" w:id="172"/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 Согласен на использование сведений,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содержащуюся в цифровых системах.</w:t>
      </w:r>
    </w:p>
    <w:p>
      <w:pPr>
        <w:spacing w:after="0"/>
        <w:ind w:left="0"/>
        <w:jc w:val="both"/>
      </w:pPr>
      <w:bookmarkStart w:name="z223" w:id="173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наличии).</w:t>
      </w:r>
    </w:p>
    <w:bookmarkStart w:name="z2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20__ года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p>
      <w:pPr>
        <w:spacing w:after="0"/>
        <w:ind w:left="0"/>
        <w:jc w:val="both"/>
      </w:pPr>
      <w:bookmarkStart w:name="z227" w:id="17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bookmarkStart w:name="z228" w:id="17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полное наименование юридического лица)</w:t>
      </w:r>
    </w:p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(заявителем/уполномоченным представителем) ________________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1" w:id="179"/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bookmarkStart w:name="z232" w:id="180"/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физических лиц –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для юридических лиц – бизнес идентификационный номер)</w:t>
      </w:r>
    </w:p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4" w:id="182"/>
      <w:r>
        <w:rPr>
          <w:rFonts w:ascii="Times New Roman"/>
          <w:b w:val="false"/>
          <w:i w:val="false"/>
          <w:color w:val="000000"/>
          <w:sz w:val="28"/>
        </w:rPr>
        <w:t>
      Реквизиты представителя 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юридических лиц – бизнес идентификационный номер)</w:t>
      </w:r>
    </w:p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доверенности (номер, дата, кем выдана) _____________________________</w:t>
      </w:r>
    </w:p>
    <w:bookmarkEnd w:id="183"/>
    <w:bookmarkStart w:name="z23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разрешения на специальное водопользование</w:t>
      </w:r>
    </w:p>
    <w:bookmarkEnd w:id="184"/>
    <w:p>
      <w:pPr>
        <w:spacing w:after="0"/>
        <w:ind w:left="0"/>
        <w:jc w:val="both"/>
      </w:pPr>
      <w:bookmarkStart w:name="z237" w:id="185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_________________________________________________________________,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(цель заявления)</w:t>
      </w:r>
    </w:p>
    <w:p>
      <w:pPr>
        <w:spacing w:after="0"/>
        <w:ind w:left="0"/>
        <w:jc w:val="both"/>
      </w:pPr>
      <w:bookmarkStart w:name="z238" w:id="186"/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обоснование)</w:t>
      </w:r>
    </w:p>
    <w:p>
      <w:pPr>
        <w:spacing w:after="0"/>
        <w:ind w:left="0"/>
        <w:jc w:val="both"/>
      </w:pPr>
      <w:bookmarkStart w:name="z239" w:id="187"/>
      <w:r>
        <w:rPr>
          <w:rFonts w:ascii="Times New Roman"/>
          <w:b w:val="false"/>
          <w:i w:val="false"/>
          <w:color w:val="000000"/>
          <w:sz w:val="28"/>
        </w:rPr>
        <w:t>
      1. Подтверждающие документы об изменении наименования юридического лица 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изменении его места нахождения, изменение фамилии, имени, отчества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физического лица, 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предпринимателя;</w:t>
      </w:r>
    </w:p>
    <w:p>
      <w:pPr>
        <w:spacing w:after="0"/>
        <w:ind w:left="0"/>
        <w:jc w:val="both"/>
      </w:pPr>
      <w:bookmarkStart w:name="z240" w:id="188"/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 Согласен на использование сведений,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содержащуюся в цифровых системах.</w:t>
      </w:r>
    </w:p>
    <w:p>
      <w:pPr>
        <w:spacing w:after="0"/>
        <w:ind w:left="0"/>
        <w:jc w:val="both"/>
      </w:pPr>
      <w:bookmarkStart w:name="z241" w:id="189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наличии).</w:t>
      </w:r>
    </w:p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20__ года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24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"Разрешение на специальное водопользование"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"Разрешение на специальное водопользование"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1.Забор водных ресурсов непосредственно из поверхностного водного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2.Забор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3.Использование дренажных вод или попутно забранных подземных вод при проведении операций по недропользованию, а также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4.Сброс очищенных сточных вод в поверхностные водные объекты, недра, накопители сточных вод и на рельеф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5.Регулирование поверхностного стока.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6.Продление разрешения на специальное водопользование.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7.Переоформление разрешения на специальное водопользование.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 выдача разрешения – 10 (десять) рабочих дней; переоформление – 3 (три) рабочих дня; продление разрешения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водопользование, переоформление разрешения, продление разрешения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два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специальное водопользование: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содержащего сведения о наличии права собственности или пользования водохозяйственным и гидротехническим сооружениями и (или) техническим устройством, при помощи которого осуществляется специальное водопользование;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зарегистрированных правах (обременениях) на недвижимое имущество и его технических характеристиках водопользователя;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договор доверительного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паспорта и правил эксплуатации водохозяйственного сооружения, а для потенциально опасных гидротехнических сооружений – также декларации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заборе из поверхностных водных объектов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содержащего сведения о наличии рыбозащитного и (или) рыбопропускного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содержащего сведения о наличии плана поэтапного (не более чем пять лет) перехода к системам оборотного и (или) повторного водоснабжения при заборе воды из поверхностных водных объектов промышленными и теплоэнергетическими организациями за исключением промышленных и теплоэнергетических организаций, имеющих такие системы водоснабжения (вводится в действие с января 2027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заборе подземных вод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содержащего сведения о наличии приборов для измерения уровня воды в скважинах или манометров (для самоизливающих скважин);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документа, содержащего сведения о наличии программы мониторинга подземных вод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недр, проекта забора подземных вод, согласованного с уполномоченным органом по изучению недр при заборе подземных вод в объеме более одной тысячи кубических метров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регулировании поверхностного стока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утвержденного водного режима работы гидротехнического сооружения при регулировании поверхностного стока, бассейновыми водными инспекциями согласно приложения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документа, содержащего сведения о наличии средств учета забора воды и (или)поверки.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санитарно-эпидемиологическом заключении о соответствии нормативным правовым актам в сфере санитарно-эпидемиологического благополучия населения для хозяйственно-питьевого водоснабжения, экологического разрешения либо декларация о воздействии на окружающую среду, о расчетах удельных норм водопотребления и водоотведения, а для лиц, осуществляющих изъятие водных ресурсов для централизованного питьевого водоснабжения наличие расчетов по обоснованию объемов водопотребления и водоотведения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пункта 4,5,6,7 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(далее-Кодекс);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ограничение права специального водопользования в виде запрета (приостановления) на осуществление специального водопользования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территориального подразделения уполномоченного органа по изучению недр и уполномоченного органа по изучению недр на запрос о согласовании, представляемый в бассейновые водные инспекции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p>
      <w:pPr>
        <w:spacing w:after="0"/>
        <w:ind w:left="0"/>
        <w:jc w:val="both"/>
      </w:pPr>
      <w:bookmarkStart w:name="z279" w:id="19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юридического лица)</w:t>
      </w:r>
    </w:p>
    <w:bookmarkStart w:name="z2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(заявителем/уполномоченным представителем) ________________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2" w:id="198"/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bookmarkStart w:name="z283" w:id="199"/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для юридических лиц – бизнес идентификационный номер)</w:t>
      </w:r>
    </w:p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5" w:id="201"/>
      <w:r>
        <w:rPr>
          <w:rFonts w:ascii="Times New Roman"/>
          <w:b w:val="false"/>
          <w:i w:val="false"/>
          <w:color w:val="000000"/>
          <w:sz w:val="28"/>
        </w:rPr>
        <w:t>
      Реквизиты представителя___________________________________________________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для юридических лиц – бизнес идентификационный номер)</w:t>
      </w:r>
    </w:p>
    <w:bookmarkStart w:name="z2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доверенности (номер, дата, кем выдана) ____________________________</w:t>
      </w:r>
    </w:p>
    <w:bookmarkEnd w:id="202"/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ранее согласованных удельных норм водопотребления ________________</w:t>
      </w:r>
    </w:p>
    <w:bookmarkEnd w:id="203"/>
    <w:p>
      <w:pPr>
        <w:spacing w:after="0"/>
        <w:ind w:left="0"/>
        <w:jc w:val="both"/>
      </w:pPr>
      <w:bookmarkStart w:name="z288" w:id="2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дата, срок действия, если таковые имеются у заявителя)</w:t>
      </w:r>
    </w:p>
    <w:bookmarkStart w:name="z28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5"/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удельные нормы водопотребления и водоотведения.</w:t>
      </w:r>
    </w:p>
    <w:bookmarkEnd w:id="206"/>
    <w:p>
      <w:pPr>
        <w:spacing w:after="0"/>
        <w:ind w:left="0"/>
        <w:jc w:val="both"/>
      </w:pPr>
      <w:bookmarkStart w:name="z291" w:id="207"/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 Согласен на использование сведений,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содержащуюся в цифровых системах. </w:t>
      </w:r>
    </w:p>
    <w:p>
      <w:pPr>
        <w:spacing w:after="0"/>
        <w:ind w:left="0"/>
        <w:jc w:val="both"/>
      </w:pPr>
      <w:bookmarkStart w:name="z292" w:id="208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наличии).</w:t>
      </w:r>
    </w:p>
    <w:bookmarkStart w:name="z2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20__ года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 водоотведения"</w:t>
            </w:r>
          </w:p>
        </w:tc>
      </w:tr>
    </w:tbl>
    <w:bookmarkStart w:name="z29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удельных норм водопотребления и водоотведения"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"Согласование удельных норм водопотребления и водоотведения"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 Министерства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приема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2 (два)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данных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3)электронная копия расчета удельных норм водопотребления и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4)электронные копии удельных норм водопотребления и водоотведения, согласно приложениям 3, 4, 5, 6 и 7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водных ресурсов и ирригации Республики Казахстан от 9 июня 2025 года № 116-НҚ "Об утверждении методики расчета удельных норм водопотребления и водоотведения" (зарегистрирован в Реестре государственной регистрации нормативных правовых актов за № 36251);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 учета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 на 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приборах и (или) устройствах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водопользования"</w:t>
            </w:r>
          </w:p>
        </w:tc>
      </w:tr>
    </w:tbl>
    <w:bookmarkStart w:name="z30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"Пломбирование приборов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приема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установлении (снятия) пломбы на/с прибор(а) учета воды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8.00 до 17.30 часов, с перерывом на обед с 13.00 до 14.30 часов, кроме выходных и праздничных дней, согласно трудовому законодательству Республики Казахстан.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2 (два)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 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на приборы учета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поверки прибора учета воды в случае окончания срока или отсутствия поверки;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единого контакт-центра: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"Пломбирование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вод, устанавливаемых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 приборах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устройствах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забору или сбросу вод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водопользования"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31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6"/>
    <w:bookmarkStart w:name="z3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установить (снять) пломбу на/с прибор(а) учета воды (нужное подчеркнуть)</w:t>
      </w:r>
    </w:p>
    <w:bookmarkEnd w:id="217"/>
    <w:p>
      <w:pPr>
        <w:spacing w:after="0"/>
        <w:ind w:left="0"/>
        <w:jc w:val="both"/>
      </w:pPr>
      <w:bookmarkStart w:name="z320" w:id="2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321" w:id="219"/>
      <w:r>
        <w:rPr>
          <w:rFonts w:ascii="Times New Roman"/>
          <w:b w:val="false"/>
          <w:i w:val="false"/>
          <w:color w:val="000000"/>
          <w:sz w:val="28"/>
        </w:rPr>
        <w:t>
      Прибор учета воды_____________________________________________________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(марка прибора учета воды, заводской номер)</w:t>
      </w:r>
    </w:p>
    <w:p>
      <w:pPr>
        <w:spacing w:after="0"/>
        <w:ind w:left="0"/>
        <w:jc w:val="both"/>
      </w:pPr>
      <w:bookmarkStart w:name="z322" w:id="220"/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и номере пломбирования прибора учета воды, выполненного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водной инспекцией ________</w:t>
      </w:r>
    </w:p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разрешительного документа на водопользование__________</w:t>
      </w:r>
    </w:p>
    <w:bookmarkEnd w:id="221"/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и дата снятия пломбы (в случае повторного обращения)______________</w:t>
      </w:r>
    </w:p>
    <w:bookmarkEnd w:id="222"/>
    <w:bookmarkStart w:name="z3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</w:p>
    <w:bookmarkEnd w:id="223"/>
    <w:p>
      <w:pPr>
        <w:spacing w:after="0"/>
        <w:ind w:left="0"/>
        <w:jc w:val="both"/>
      </w:pPr>
      <w:bookmarkStart w:name="z326" w:id="224"/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на приборы учета воды, акт поверки прибора учета воды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отсутствия информации о проведенной поверке в паспорте на приборы учета воды).</w:t>
      </w:r>
    </w:p>
    <w:p>
      <w:pPr>
        <w:spacing w:after="0"/>
        <w:ind w:left="0"/>
        <w:jc w:val="both"/>
      </w:pPr>
      <w:bookmarkStart w:name="z327" w:id="225"/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оказании государственных услуг, если иное не предусмотрено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представителя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сведений подтверждаю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</w:tbl>
    <w:bookmarkStart w:name="z33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"Аттестация организаций на право проведения работ в области безопасности гидротехнических сооружений"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"Аттестация организаций на право проведения работ в области безопасности гидротехнических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 Министерства водных ресурсов и ирригации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 с момента приема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безопасности гидротехнических сооружений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8.00 до 17.30 часов, с перерывом на обед с 13.00 до 14.30 часов, кроме выходных и праздничных дней, согласно трудовому законодательству Республики Казахстан. Портала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2 (два)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 Адреса мест оказания государственной услуги размещены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1)заявление по форме согласно приложению 2 к настоящим Правилам;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ввод в эксплуатацию гидротехнического сооружения, согласно форме сведений Приложения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квалификацию сотрудников аттестуемой организации, согласно форме сведений Приложения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установленных приказом Министра водных ресурсов и ирригации Республики Казахстан от 9 июня 2025 года № 119-НҚ "Об утверждении требований, предъявляемых к организациям, аттестуемым на право проведения работ в области безопасности гидротехнических сооружений" (зарегистрирован в Реестре государственной регистрации нормативных правовых актов за № 36240);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(номер, дата, кем выдана)</w:t>
            </w:r>
          </w:p>
        </w:tc>
      </w:tr>
    </w:tbl>
    <w:bookmarkStart w:name="z3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9"/>
    <w:p>
      <w:pPr>
        <w:spacing w:after="0"/>
        <w:ind w:left="0"/>
        <w:jc w:val="both"/>
      </w:pPr>
      <w:bookmarkStart w:name="z340" w:id="230"/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организации на право проведения работ в области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bookmarkStart w:name="z3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231"/>
    <w:p>
      <w:pPr>
        <w:spacing w:after="0"/>
        <w:ind w:left="0"/>
        <w:jc w:val="both"/>
      </w:pPr>
      <w:bookmarkStart w:name="z342" w:id="232"/>
      <w:r>
        <w:rPr>
          <w:rFonts w:ascii="Times New Roman"/>
          <w:b w:val="false"/>
          <w:i w:val="false"/>
          <w:color w:val="000000"/>
          <w:sz w:val="28"/>
        </w:rPr>
        <w:t>
      формы сведений; копии документов, подтверждающих квалификацию сотрудников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аттестуемой организации и ввод в эксплуатацию гидротехнических сооружений.</w:t>
      </w:r>
    </w:p>
    <w:bookmarkStart w:name="z3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33"/>
    <w:p>
      <w:pPr>
        <w:spacing w:after="0"/>
        <w:ind w:left="0"/>
        <w:jc w:val="both"/>
      </w:pPr>
      <w:bookmarkStart w:name="z344" w:id="2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имя отчество (при его наличии) (должность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дата подачи: дата месяц год. (электронная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подпись)</w:t>
      </w:r>
    </w:p>
    <w:bookmarkStart w:name="z3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</w:t>
      </w:r>
    </w:p>
    <w:bookmarkEnd w:id="235"/>
    <w:p>
      <w:pPr>
        <w:spacing w:after="0"/>
        <w:ind w:left="0"/>
        <w:jc w:val="both"/>
      </w:pPr>
      <w:bookmarkStart w:name="z346" w:id="236"/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оказании государственных услуг, если иное не предусмотрено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</w:p>
        </w:tc>
      </w:tr>
    </w:tbl>
    <w:bookmarkStart w:name="z34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"Регистрация декларации безопасности гидротехнического сооружения для присвоения регистрационных шифров"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"Регистрация декларации безопасности гидротехнического сооружения для присвоения регистрационных шифров"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Бассейновыми водными инспекциями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 с момента приема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присвоении регистрационного шифра декларации безопасности гидротехнического сооружения по форме согласно приложению 2 к настоящим Правилам,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- с понедельника по пятницу включительно с 8.00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2 (два)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экспертного заключения декларации безопасности гидротехнического сооружения, выданного организацией, аттестованной Комитетом по регулированию, охране и использованию водных ресурсов Министерства водных ресурсов и ирригации Республики Казахстан на право проведения работ в области безопасности гидротехнических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декларации безопасности гидротехнического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cправка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72 Водного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гидротехнического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для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шифров"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дата, кем выдана)</w:t>
            </w:r>
          </w:p>
        </w:tc>
      </w:tr>
    </w:tbl>
    <w:bookmarkStart w:name="z3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1"/>
    <w:p>
      <w:pPr>
        <w:spacing w:after="0"/>
        <w:ind w:left="0"/>
        <w:jc w:val="both"/>
      </w:pPr>
      <w:bookmarkStart w:name="z362" w:id="242"/>
      <w:r>
        <w:rPr>
          <w:rFonts w:ascii="Times New Roman"/>
          <w:b w:val="false"/>
          <w:i w:val="false"/>
          <w:color w:val="000000"/>
          <w:sz w:val="28"/>
        </w:rPr>
        <w:t>
      Прошу провести регистрацию декларации безопасности гидротехнического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 (первоначальную, очередную)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363" w:id="243"/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очередной регистрации декларации безопасности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гидротехнического сооружения указать номер регистрационного шифра и дату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регистрационного шифра, дата)</w:t>
      </w:r>
    </w:p>
    <w:bookmarkStart w:name="z3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244"/>
    <w:p>
      <w:pPr>
        <w:spacing w:after="0"/>
        <w:ind w:left="0"/>
        <w:jc w:val="both"/>
      </w:pPr>
      <w:bookmarkStart w:name="z365" w:id="245"/>
      <w:r>
        <w:rPr>
          <w:rFonts w:ascii="Times New Roman"/>
          <w:b w:val="false"/>
          <w:i w:val="false"/>
          <w:color w:val="000000"/>
          <w:sz w:val="28"/>
        </w:rPr>
        <w:t>
      копия экспертного заключения декларации безопасности гидротехнического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сооружения, выданного организацией, аттестованной уполномоченным органом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работ в области безопасности гидротехнических сооружений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организации-заявителя;</w:t>
      </w:r>
    </w:p>
    <w:bookmarkStart w:name="z3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декларации безопасности гидротехнического сооружения.</w:t>
      </w:r>
    </w:p>
    <w:bookmarkEnd w:id="246"/>
    <w:p>
      <w:pPr>
        <w:spacing w:after="0"/>
        <w:ind w:left="0"/>
        <w:jc w:val="both"/>
      </w:pPr>
      <w:bookmarkStart w:name="z367" w:id="247"/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 Согласен на использование сведений,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bookmarkStart w:name="z368" w:id="248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 имя отчество (при его наличии) (электронная цифровая подпись)</w:t>
      </w:r>
    </w:p>
    <w:bookmarkStart w:name="z3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104-НҚ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</w:tbl>
    <w:bookmarkStart w:name="z37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"Разрешение на специальное водопользование"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"Разрешение на специальное водопользование"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1.Забор водных ресурсов непосредственно из поверхностного водного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2.Забор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3.Использование дренажных вод или попутно забранных подземных вод при проведении операций по недропользованию, а также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4.Сброс очищенных сточных вод в поверхностные водные объекты, недра, накопители сточных вод и на рельеф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5.Регулирование поверхностного стока.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6.Продление разрешения на специальное водопользование.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7.Переоформление разрешения на специальное водопользование.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водные инспекции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www.​egov.​kz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 выдача разрешения – 10 (десять) рабочих дней; переоформление – 3 (три) рабочих дня; продление разрешения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водопользование, переоформление разрешения, продление разрешения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Портал – круглосуточно, за исключением технических перерывов, связанных с проведением ремонтных работ (если заявление на оказание государственной услуги поступило за 2 (два) часа до окончания рабочего дня или после окончания рабочего дня услугодателя, а также в выходные и праздничные дни согласно трудовому законодательству, то срок начинается со следующего рабочего дня).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специальное водопользование: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содержащего сведения о наличии права собственности или пользования водохозяйственным и гидротехническим сооружениями и (или) техническим устройством, при помощи которого осуществляется специальное водопользование;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зарегистрированных правах (обременениях) на недвижимое имущество и его технических характеристиках водопользователя;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договор доверительного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паспорта и правил эксплуатации водохозяйственного сооружения, а для потенциально опасных гидротехнических сооружений – также декларации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заборе из поверхностных водных объектов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содержащего сведения о наличии рыбозащитного и (или) рыбопропускного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содержащего сведения о наличии плана поэтапного (не более чем пять лет) перехода к системам оборотного и (или) повторного водоснабжения при заборе воды из поверхностных водных объектов промышленными и теплоэнергетическими организациями за исключением промышленных и теплоэнергетических организаций, имеющих такие системы водоснабжения (вводится в действие с января 2027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заборе подземных вод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содержащего сведения о наличии приборов для измерения уровня воды в скважинах или манометров (для самоизливающих скважин);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документа, содержащего сведения о наличии программы мониторинга подземных вод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недр, проекта забора подземных вод, согласованного с уполномоченным органом по изучению недр при заборе подземных вод в объеме более одной тысячи кубических метров в сутки.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регулировании поверхностного стока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утвержденного водного режима работы гидротехнического сооружения при регулировании поверхностного стока, бассейновыми водными инспекциями согласно приложения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подтверждающих документов об изменении наименования юридического лица и (или) изменение его места нахождения, изменение фамилии, имени, отчества (если оно указано в документе, удостоверяющем личность) физического лица, перерегистрация индивидуального предпринимателя.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документа, содержащего сведения о наличии средств учета забора воды и (или)поверки.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санитарно-эпидемиологическом заключении о соответствии нормативным правовым актам в сфере санитарно-эпидемиологического благополучия населения для хозяйственно-питьевого водоснабжения, экологического разрешения либо декларация о воздействии на окружающую среду, о расчетах удельных норм водопотребления и водоотведения, а для лиц, осуществляющих изъятие водных ресурсов для централизованного питьевого водоснабжения наличие расчетов по обоснованию объемов водопотребления и водоотведения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 и сведений, необходимых для оказания государственной услуги требованиям, установленным пункта 4,5,6,7 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Водного Кодекса Республики Казахстан (далее-Кодекс);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ограничение права специального водопользования в виде запрета (приостановления) на осуществление специального водопользования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отрицательный ответ территориального подразделения уполномоченного органа по изучению недр и уполномоченного органа по изучению недр на запрос о согласовании, представляемый в бассейновые водные инспекции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