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dc98" w14:textId="8b8d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7 апреля 2026 года № 173. Зарегистрирован в Министерстве юстиции Республики Казахстан 9 апреля 2026 года № 38370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образования" (зарегистрирован в Реестре государственной регистрации нормативных правовых актов под № 13418)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Государственный образовательный заказ на финансирование высшего или послевузовского образования размещается в виде образовательных грантов дифференцированно в зависимости от образовательных программ, вида, статуса и результатов ранжирования организации высшего и (или) послевузовского образования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статьи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Академии правосудия, военных, специальных учебных заведений.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кадров с высшим образованием (бакалавриат) и подготовку магистров размещается в ОВПО независимо от формы собственности в виде образовательных грантов по результатам конкурса, проводимого уполномоченным органом в области науки и высшего образования.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образовательный заказ на подготовку докторов философии (PhD)/докторов по профилю/докторов индустрии, в том числе на целевую подготовку для региональных ОВПО и научных организаций, государственных органов размещается на конкурсной основе независимо от формы собственности в ОВПО.";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Документы, входящие в конкурсную заявку, заполняются в цифровой системе и подписываются ЭЦП руководителем ОВПО в порядке, указанном в объявлении о проведении конкурса.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представленные ОВПО сведения сверяются на предмет соответствия данных цифровой системы "Единая платформа высшего образования" (далее – ЕПВО).";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формировании перечня ОВПО, в которых размещается государственный образовательный заказ на подготовку кадров с высшим и послевузовским (научно-педагогическая/профильная магистратура) образованием, в том числе для отдельных ОВПО Комиссией учитываются: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ранжирования организаций высшего и (или) послевузовского образования, проведенного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статьи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количественный запрос ОВПО с учетом проектной мощности (вместимости) учебно-лабораторных помещений ОВПО;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региональная и (или) отраслевая потребность в кадрах.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формировании перечня ОВПО, в которых размещается государственный образовательный заказ на подготовку кадров с послевузовским образованием доктора философии PhD/доктора по профилю/доктора индустрии, в том числе целевых мест, Комиссией учитываются: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ранжирования организаций высшего и (или) послевузовского образования, проведенного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статьи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выпускников докторантуры, получивших утверждение степени доктора философии (PhD), доктора по профилю в течение 4 (четырех) лет после окончания обучения по соответствующей группе образовательных программ, с использованием данных цифровой системы уполномоченного органа в области науки и высшего образования.";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Комиссия с учетом оценки принимает решение о формировании перечней ОВПО, в которых размещается государственный образовательный заказ, в том числе по: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подготовке кадров с высшим образованием, в том числе дифференцированно с учетом результатов ранжирования организаций высшего и (или) послевузовского образования, проведенного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статьи 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 указанием количества грантов для отдельных ОВПО, регионов, количества грантов в ОВПО с частичной оплатой;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подготовке кадров в научно-педагогической магистратуре/профильной, в том числе с указанием количества грантов для отдельных ОВПО;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подготовке кадров в докторантуре с указанием объема мест по группам образовательных программ, в том числе для целевой подготовки докторов философии (PhD)/ докторов по профилю/ докторов индустрии;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обучению слушателей на подготовительных отделениях ОВПО;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подготовке кадров с высшим и послевузовским образованием в международных и иностранных учебных заведениях в Республике Казахстан и (или) их филиалах, входящих в топ-250 международных академических рейтингов (QS, ARWU, THE) и/или топ-100 национальных рейтингов стран ОЭСР и/или БРИКС, созданных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Комиссии Министром или лицом, исполняющим его обязанности, утверждается перечень ОВПО, в которых размещается государственный образовательный заказ на подготовку кадров с высшим и послевузовским образованием, являющихся потенциальными поставщиками услуг. Утвержденный перечень ОВПО передается оператору.";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раздела "Конкурсная заявка организации высшего и (или) послевузовского образования (далее – ОВПО)"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цифровой системы ОВПО с актуальными базами данных о контингенте студентов и профессорско-преподавательском составе (далее – ППС) соответствующей с требованиям, предусмотренными Правилами организации и функционирования объектов информатизации в области высшего и (или) послевузовского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 сентября 2024 года № 428 "Об утверждении правил организации и функционирования объектов информатизации в области высшего и (или) послевузовского образования", а также необходимость соответствия фактических данных данным цифровой системы уполномоченного органа в области науки и высшего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раздела "Перечень организации высшего и (или) послевузовского образования (далее – ОВПО) по информационным картам"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цифровой системы ОВПО с актуальными базами данных о контингенте студентов и профессорско-преподавательском составе (далее – ППС) соответствующей с требованиям, предусмотренными Правилами организации и функционирования объектов информатизации в области высшего и (или) послевузовского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 сентября 2024 года № 428 "Об утверждении правил организации и функционирования объектов информатизации в области высшего и (или) послевузовского образования", а также необходимость соответствия фактических данных данным цифровой системы уполномоченного органа в области науки и высшего образования.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есть/нет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интернет-ресурсе Министерства науки и высшего образования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сентября 2026 года, за исключением абзацев седьмого, восьмого, девятого, а также двадцать седьмого, двадцать восьмого, двадцать девятого и тридцатого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12 июля 2026 года, и подлежит официальному опубликованию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