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b8c2" w14:textId="c9cb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саморегулируемой организации в сфере микрофинансовой деятельности и саморегулируемой организации в сфере коллекторской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31 марта 2026 года № 38. Зарегистрировано в Министерстве юстиции Республики Казахстан 3 апреля 2026 года № 38311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12-3 Закона Республики Казахстан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пунктом 3</w:t>
      </w:r>
      <w:r>
        <w:rPr>
          <w:rFonts w:ascii="Times New Roman"/>
          <w:b w:val="false"/>
          <w:i w:val="false"/>
          <w:color w:val="000000"/>
          <w:sz w:val="28"/>
        </w:rPr>
        <w:t xml:space="preserve"> статьи 29-5 Закона Республики Казахстан "О микрофинансовой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19-1 Закона Республики Казахстан "О коллекторской деятельности"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саморегулируемой организации в сфере микрофинансовой деятельности и саморегулируемой организации в сфере коллекторской деятельности.</w:t>
      </w:r>
    </w:p>
    <w:bookmarkEnd w:id="1"/>
    <w:bookmarkStart w:name="z6" w:id="2"/>
    <w:p>
      <w:pPr>
        <w:spacing w:after="0"/>
        <w:ind w:left="0"/>
        <w:jc w:val="both"/>
      </w:pPr>
      <w:r>
        <w:rPr>
          <w:rFonts w:ascii="Times New Roman"/>
          <w:b w:val="false"/>
          <w:i w:val="false"/>
          <w:color w:val="000000"/>
          <w:sz w:val="28"/>
        </w:rPr>
        <w:t>
      2. Департаменту регулирования небанковских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31 марта 2026 года № 38</w:t>
            </w:r>
          </w:p>
        </w:tc>
      </w:tr>
    </w:tbl>
    <w:bookmarkStart w:name="z14" w:id="8"/>
    <w:p>
      <w:pPr>
        <w:spacing w:after="0"/>
        <w:ind w:left="0"/>
        <w:jc w:val="left"/>
      </w:pPr>
      <w:r>
        <w:rPr>
          <w:rFonts w:ascii="Times New Roman"/>
          <w:b/>
          <w:i w:val="false"/>
          <w:color w:val="000000"/>
        </w:rPr>
        <w:t xml:space="preserve"> Правила осуществления деятельности саморегулируемой организации в сфере микрофинансовой деятельности и саморегулируемой организации в сфере коллекторской деятельности</w:t>
      </w:r>
    </w:p>
    <w:bookmarkEnd w:id="8"/>
    <w:bookmarkStart w:name="z15" w:id="9"/>
    <w:p>
      <w:pPr>
        <w:spacing w:after="0"/>
        <w:ind w:left="0"/>
        <w:jc w:val="both"/>
      </w:pPr>
      <w:r>
        <w:rPr>
          <w:rFonts w:ascii="Times New Roman"/>
          <w:b w:val="false"/>
          <w:i w:val="false"/>
          <w:color w:val="000000"/>
          <w:sz w:val="28"/>
        </w:rPr>
        <w:t xml:space="preserve">
      1. Настоящие Правила осуществления деятельности саморегулируемой организации в сфере микрофинансовой деятельности и саморегулируемой организации в сфере коллекторской деятельности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12-3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пунктом 3</w:t>
      </w:r>
      <w:r>
        <w:rPr>
          <w:rFonts w:ascii="Times New Roman"/>
          <w:b w:val="false"/>
          <w:i w:val="false"/>
          <w:color w:val="000000"/>
          <w:sz w:val="28"/>
        </w:rPr>
        <w:t xml:space="preserve"> статьи 29-5 Закона Республики Казахстан "О микрофинансовой деятельности" (далее – Закон о микрофинансовой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19-1 Закона Республики Казахстан "О коллекторской деятельности" (далее – Закон о коллекторской деятельности) и определяют требования к составлению бюджета саморегулируемой организацией в сфере микрофинансовой деятельности и саморегулируемой организацией в сфере коллекторской деятельности (далее – саморегулируемая организация), сведения о руководящих работниках саморегулируемой организации и порядок передачи саморегулируемой организацией, исключенной из реестра саморегулируемых организаций, документов и сведений, образовавшихся в ходе ее деятельности, а также касающихся деятельности ее членов (участников), другой саморегулируемой организации, или уполномоченному органу по регулированию, контролю и надзору финансового рынка и финансовых организаций (далее – уполномоченный орган).</w:t>
      </w:r>
    </w:p>
    <w:bookmarkEnd w:id="9"/>
    <w:bookmarkStart w:name="z16" w:id="10"/>
    <w:p>
      <w:pPr>
        <w:spacing w:after="0"/>
        <w:ind w:left="0"/>
        <w:jc w:val="left"/>
      </w:pPr>
      <w:r>
        <w:rPr>
          <w:rFonts w:ascii="Times New Roman"/>
          <w:b/>
          <w:i w:val="false"/>
          <w:color w:val="000000"/>
        </w:rPr>
        <w:t xml:space="preserve"> Глава 1. Требования к составлению бюджета саморегулируемой организацией</w:t>
      </w:r>
    </w:p>
    <w:bookmarkEnd w:id="10"/>
    <w:bookmarkStart w:name="z17" w:id="11"/>
    <w:p>
      <w:pPr>
        <w:spacing w:after="0"/>
        <w:ind w:left="0"/>
        <w:jc w:val="both"/>
      </w:pPr>
      <w:r>
        <w:rPr>
          <w:rFonts w:ascii="Times New Roman"/>
          <w:b w:val="false"/>
          <w:i w:val="false"/>
          <w:color w:val="000000"/>
          <w:sz w:val="28"/>
        </w:rPr>
        <w:t>
      2. Бюджет саморегулируемой организации, а также внесение изменений в него утверждаются коллегиальным органом управления саморегулируемой организации.</w:t>
      </w:r>
    </w:p>
    <w:bookmarkEnd w:id="11"/>
    <w:bookmarkStart w:name="z18" w:id="12"/>
    <w:p>
      <w:pPr>
        <w:spacing w:after="0"/>
        <w:ind w:left="0"/>
        <w:jc w:val="both"/>
      </w:pPr>
      <w:r>
        <w:rPr>
          <w:rFonts w:ascii="Times New Roman"/>
          <w:b w:val="false"/>
          <w:i w:val="false"/>
          <w:color w:val="000000"/>
          <w:sz w:val="28"/>
        </w:rPr>
        <w:t xml:space="preserve">
      В бюджете содержатся сведения об остатке денег на банковском счете саморегулируемой организации на день представления в уполномоченный орган документов,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29-5 Закона о микрофинансовой деятельности, </w:t>
      </w:r>
      <w:r>
        <w:rPr>
          <w:rFonts w:ascii="Times New Roman"/>
          <w:b w:val="false"/>
          <w:i w:val="false"/>
          <w:color w:val="000000"/>
          <w:sz w:val="28"/>
        </w:rPr>
        <w:t>пунктом 6</w:t>
      </w:r>
      <w:r>
        <w:rPr>
          <w:rFonts w:ascii="Times New Roman"/>
          <w:b w:val="false"/>
          <w:i w:val="false"/>
          <w:color w:val="000000"/>
          <w:sz w:val="28"/>
        </w:rPr>
        <w:t xml:space="preserve"> статьи 19-1 Закона о коллекторской деятельности, а также о размере планируемых поступлений средств саморегулируемой организации в виде:</w:t>
      </w:r>
    </w:p>
    <w:bookmarkEnd w:id="12"/>
    <w:bookmarkStart w:name="z19" w:id="13"/>
    <w:p>
      <w:pPr>
        <w:spacing w:after="0"/>
        <w:ind w:left="0"/>
        <w:jc w:val="both"/>
      </w:pPr>
      <w:r>
        <w:rPr>
          <w:rFonts w:ascii="Times New Roman"/>
          <w:b w:val="false"/>
          <w:i w:val="false"/>
          <w:color w:val="000000"/>
          <w:sz w:val="28"/>
        </w:rPr>
        <w:t>
      вступительных и членских взносов членов (участников) саморегулируемой организации;</w:t>
      </w:r>
    </w:p>
    <w:bookmarkEnd w:id="13"/>
    <w:bookmarkStart w:name="z20" w:id="14"/>
    <w:p>
      <w:pPr>
        <w:spacing w:after="0"/>
        <w:ind w:left="0"/>
        <w:jc w:val="both"/>
      </w:pPr>
      <w:r>
        <w:rPr>
          <w:rFonts w:ascii="Times New Roman"/>
          <w:b w:val="false"/>
          <w:i w:val="false"/>
          <w:color w:val="000000"/>
          <w:sz w:val="28"/>
        </w:rPr>
        <w:t>
      доходов от размещения денег в банках второго уровня на условиях договоров банковского счета и банковского вклада;</w:t>
      </w:r>
    </w:p>
    <w:bookmarkEnd w:id="14"/>
    <w:bookmarkStart w:name="z21" w:id="15"/>
    <w:p>
      <w:pPr>
        <w:spacing w:after="0"/>
        <w:ind w:left="0"/>
        <w:jc w:val="both"/>
      </w:pPr>
      <w:r>
        <w:rPr>
          <w:rFonts w:ascii="Times New Roman"/>
          <w:b w:val="false"/>
          <w:i w:val="false"/>
          <w:color w:val="000000"/>
          <w:sz w:val="28"/>
        </w:rPr>
        <w:t>
      средств, полученных от оказания образовательных услуг, услуг от продажи информационных материалов, связанных с предпринимательской деятельностью, коммерческими или профессиональными интересами членов (участников) саморегулируемой организации;</w:t>
      </w:r>
    </w:p>
    <w:bookmarkEnd w:id="15"/>
    <w:bookmarkStart w:name="z22" w:id="16"/>
    <w:p>
      <w:pPr>
        <w:spacing w:after="0"/>
        <w:ind w:left="0"/>
        <w:jc w:val="both"/>
      </w:pPr>
      <w:r>
        <w:rPr>
          <w:rFonts w:ascii="Times New Roman"/>
          <w:b w:val="false"/>
          <w:i w:val="false"/>
          <w:color w:val="000000"/>
          <w:sz w:val="28"/>
        </w:rPr>
        <w:t>
      других не запрещенных законодательством Республики Казахстан поступлений с указанием источников.</w:t>
      </w:r>
    </w:p>
    <w:bookmarkEnd w:id="16"/>
    <w:bookmarkStart w:name="z23" w:id="17"/>
    <w:p>
      <w:pPr>
        <w:spacing w:after="0"/>
        <w:ind w:left="0"/>
        <w:jc w:val="both"/>
      </w:pPr>
      <w:r>
        <w:rPr>
          <w:rFonts w:ascii="Times New Roman"/>
          <w:b w:val="false"/>
          <w:i w:val="false"/>
          <w:color w:val="000000"/>
          <w:sz w:val="28"/>
        </w:rPr>
        <w:t>
      3. В бюджете содержатся сведения о расходах саморегулируемой организации, указанных в пункте 4 Правил, в том числе:</w:t>
      </w:r>
    </w:p>
    <w:bookmarkEnd w:id="17"/>
    <w:bookmarkStart w:name="z24" w:id="18"/>
    <w:p>
      <w:pPr>
        <w:spacing w:after="0"/>
        <w:ind w:left="0"/>
        <w:jc w:val="both"/>
      </w:pPr>
      <w:r>
        <w:rPr>
          <w:rFonts w:ascii="Times New Roman"/>
          <w:b w:val="false"/>
          <w:i w:val="false"/>
          <w:color w:val="000000"/>
          <w:sz w:val="28"/>
        </w:rPr>
        <w:t>
      по оплате труда органов управления саморегулируемой организации, сотрудников специализированных органов либо сотрудников саморегулируемой организации по рассмотрению обращений потребителей финансовых услуг членов (участников) саморегулируемой организации в сфере микрофинансовой деятельности, должников, чья задолженность была передана члену (участнику), и кредиторов, услуги по досудебному взысканию и урегулированию задолженности которых оказываются членом (участником) саморегулируемой организации в сфере коллекторской деятельности;</w:t>
      </w:r>
    </w:p>
    <w:bookmarkEnd w:id="18"/>
    <w:bookmarkStart w:name="z25" w:id="19"/>
    <w:p>
      <w:pPr>
        <w:spacing w:after="0"/>
        <w:ind w:left="0"/>
        <w:jc w:val="both"/>
      </w:pPr>
      <w:r>
        <w:rPr>
          <w:rFonts w:ascii="Times New Roman"/>
          <w:b w:val="false"/>
          <w:i w:val="false"/>
          <w:color w:val="000000"/>
          <w:sz w:val="28"/>
        </w:rPr>
        <w:t>
      по разработке в соответствии с требованиями законодательства Республики Казахстан о саморегулировании, о микрофинансовой деятельности, о коллекторской деятельности правил и стандартов саморегулируемой организации;</w:t>
      </w:r>
    </w:p>
    <w:bookmarkEnd w:id="19"/>
    <w:bookmarkStart w:name="z26" w:id="20"/>
    <w:p>
      <w:pPr>
        <w:spacing w:after="0"/>
        <w:ind w:left="0"/>
        <w:jc w:val="both"/>
      </w:pPr>
      <w:r>
        <w:rPr>
          <w:rFonts w:ascii="Times New Roman"/>
          <w:b w:val="false"/>
          <w:i w:val="false"/>
          <w:color w:val="000000"/>
          <w:sz w:val="28"/>
        </w:rPr>
        <w:t>
      по ведению реестра членов (участников) саморегулируемой организации и по рассмотрению документов, представляемых кандидатами в члены саморегулируемой организации, в том числе для приема в члены саморегулируемой организации;</w:t>
      </w:r>
    </w:p>
    <w:bookmarkEnd w:id="20"/>
    <w:bookmarkStart w:name="z27" w:id="21"/>
    <w:p>
      <w:pPr>
        <w:spacing w:after="0"/>
        <w:ind w:left="0"/>
        <w:jc w:val="both"/>
      </w:pPr>
      <w:r>
        <w:rPr>
          <w:rFonts w:ascii="Times New Roman"/>
          <w:b w:val="false"/>
          <w:i w:val="false"/>
          <w:color w:val="000000"/>
          <w:sz w:val="28"/>
        </w:rPr>
        <w:t>
      по размещению на своем интернет-ресурсе информации о саморегулируемой организации;</w:t>
      </w:r>
    </w:p>
    <w:bookmarkEnd w:id="21"/>
    <w:bookmarkStart w:name="z28" w:id="22"/>
    <w:p>
      <w:pPr>
        <w:spacing w:after="0"/>
        <w:ind w:left="0"/>
        <w:jc w:val="both"/>
      </w:pPr>
      <w:r>
        <w:rPr>
          <w:rFonts w:ascii="Times New Roman"/>
          <w:b w:val="false"/>
          <w:i w:val="false"/>
          <w:color w:val="000000"/>
          <w:sz w:val="28"/>
        </w:rPr>
        <w:t>
      по подготовке и представлению в уполномоченный орган отчетности, информации, сведений и документов, требования о представлении которых предусмотрены законодательством Республики Казахстан о микрофинансовой деятельности, о коллекторской деятельности и нормативными правовыми актами уполномоченного органа;</w:t>
      </w:r>
    </w:p>
    <w:bookmarkEnd w:id="22"/>
    <w:bookmarkStart w:name="z29" w:id="23"/>
    <w:p>
      <w:pPr>
        <w:spacing w:after="0"/>
        <w:ind w:left="0"/>
        <w:jc w:val="both"/>
      </w:pPr>
      <w:r>
        <w:rPr>
          <w:rFonts w:ascii="Times New Roman"/>
          <w:b w:val="false"/>
          <w:i w:val="false"/>
          <w:color w:val="000000"/>
          <w:sz w:val="28"/>
        </w:rPr>
        <w:t>
      по приобретению программного обеспечения, используемого для автоматизации деятельности саморегулируемой организации, а также по обеспечению конфиденциальности информации, полученной в ходе осуществления контроля за деятельностью своих членов (участников), принятию мер по защите при получении, использовании, обработке и хранении информации;</w:t>
      </w:r>
    </w:p>
    <w:bookmarkEnd w:id="23"/>
    <w:bookmarkStart w:name="z30" w:id="24"/>
    <w:p>
      <w:pPr>
        <w:spacing w:after="0"/>
        <w:ind w:left="0"/>
        <w:jc w:val="both"/>
      </w:pPr>
      <w:r>
        <w:rPr>
          <w:rFonts w:ascii="Times New Roman"/>
          <w:b w:val="false"/>
          <w:i w:val="false"/>
          <w:color w:val="000000"/>
          <w:sz w:val="28"/>
        </w:rPr>
        <w:t>
      по проведению проверок членов (участников) на предмет соблюдения требований правил и стандартов саморегулируемой организации, условий членства (участия) в саморегулируемой организации, а также иных документов саморегулируемой организации;</w:t>
      </w:r>
    </w:p>
    <w:bookmarkEnd w:id="24"/>
    <w:bookmarkStart w:name="z31" w:id="25"/>
    <w:p>
      <w:pPr>
        <w:spacing w:after="0"/>
        <w:ind w:left="0"/>
        <w:jc w:val="both"/>
      </w:pPr>
      <w:r>
        <w:rPr>
          <w:rFonts w:ascii="Times New Roman"/>
          <w:b w:val="false"/>
          <w:i w:val="false"/>
          <w:color w:val="000000"/>
          <w:sz w:val="28"/>
        </w:rPr>
        <w:t>
      по рассмотрению обращений потребителей финансовых услуг, предоставляемых ее членами (участниками), должников, чья задолженность была передана ее члену (участнику), и кредиторов, услуги по досудебному взысканию и урегулированию задолженности которых оказываются ее членом (участником) и обращений самих членов (участников) саморегулируемой организации;</w:t>
      </w:r>
    </w:p>
    <w:bookmarkEnd w:id="25"/>
    <w:bookmarkStart w:name="z32" w:id="26"/>
    <w:p>
      <w:pPr>
        <w:spacing w:after="0"/>
        <w:ind w:left="0"/>
        <w:jc w:val="both"/>
      </w:pPr>
      <w:r>
        <w:rPr>
          <w:rFonts w:ascii="Times New Roman"/>
          <w:b w:val="false"/>
          <w:i w:val="false"/>
          <w:color w:val="000000"/>
          <w:sz w:val="28"/>
        </w:rPr>
        <w:t>
      по применению в отношении своих членов (участников) мер воздействия за нарушение правил и стандартов саморегулируемой организации;</w:t>
      </w:r>
    </w:p>
    <w:bookmarkEnd w:id="26"/>
    <w:bookmarkStart w:name="z33" w:id="27"/>
    <w:p>
      <w:pPr>
        <w:spacing w:after="0"/>
        <w:ind w:left="0"/>
        <w:jc w:val="both"/>
      </w:pPr>
      <w:r>
        <w:rPr>
          <w:rFonts w:ascii="Times New Roman"/>
          <w:b w:val="false"/>
          <w:i w:val="false"/>
          <w:color w:val="000000"/>
          <w:sz w:val="28"/>
        </w:rPr>
        <w:t>
      по осуществлению анализа финансовой и (или) иной отчетности своих членов (участников);</w:t>
      </w:r>
    </w:p>
    <w:bookmarkEnd w:id="27"/>
    <w:bookmarkStart w:name="z34" w:id="28"/>
    <w:p>
      <w:pPr>
        <w:spacing w:after="0"/>
        <w:ind w:left="0"/>
        <w:jc w:val="both"/>
      </w:pPr>
      <w:r>
        <w:rPr>
          <w:rFonts w:ascii="Times New Roman"/>
          <w:b w:val="false"/>
          <w:i w:val="false"/>
          <w:color w:val="000000"/>
          <w:sz w:val="28"/>
        </w:rPr>
        <w:t>
      по обеспечению деятельности саморегулируемой организации (расходы на аренду помещений, коммунальные платежи, на приобретение основных средств и товарно-материальных ценностей, на публикацию информационно-аналитических материалов в средствах массовой информации).</w:t>
      </w:r>
    </w:p>
    <w:bookmarkEnd w:id="28"/>
    <w:bookmarkStart w:name="z35" w:id="29"/>
    <w:p>
      <w:pPr>
        <w:spacing w:after="0"/>
        <w:ind w:left="0"/>
        <w:jc w:val="both"/>
      </w:pPr>
      <w:r>
        <w:rPr>
          <w:rFonts w:ascii="Times New Roman"/>
          <w:b w:val="false"/>
          <w:i w:val="false"/>
          <w:color w:val="000000"/>
          <w:sz w:val="28"/>
        </w:rPr>
        <w:t>
      4. В бюджете отражаются следующие виды расходов:</w:t>
      </w:r>
    </w:p>
    <w:bookmarkEnd w:id="29"/>
    <w:bookmarkStart w:name="z36" w:id="30"/>
    <w:p>
      <w:pPr>
        <w:spacing w:after="0"/>
        <w:ind w:left="0"/>
        <w:jc w:val="both"/>
      </w:pPr>
      <w:r>
        <w:rPr>
          <w:rFonts w:ascii="Times New Roman"/>
          <w:b w:val="false"/>
          <w:i w:val="false"/>
          <w:color w:val="000000"/>
          <w:sz w:val="28"/>
        </w:rPr>
        <w:t>
      1) на оплату труда управленческого персонала и персонала, осуществляющего контрольные функции саморегулируемой организации;</w:t>
      </w:r>
    </w:p>
    <w:bookmarkEnd w:id="30"/>
    <w:bookmarkStart w:name="z37" w:id="31"/>
    <w:p>
      <w:pPr>
        <w:spacing w:after="0"/>
        <w:ind w:left="0"/>
        <w:jc w:val="both"/>
      </w:pPr>
      <w:r>
        <w:rPr>
          <w:rFonts w:ascii="Times New Roman"/>
          <w:b w:val="false"/>
          <w:i w:val="false"/>
          <w:color w:val="000000"/>
          <w:sz w:val="28"/>
        </w:rPr>
        <w:t>
      2) издержки, связанные с осуществлением контроля за деятельностью членов (участников), в том числе командировочные расходы, расходы на оплату внешних информационно-справочных систем, расходы на обеспечение конфиденциальности сведений, осуществление мер по защите при получении, использовании, обработке и хранении информации;</w:t>
      </w:r>
    </w:p>
    <w:bookmarkEnd w:id="31"/>
    <w:bookmarkStart w:name="z38" w:id="32"/>
    <w:p>
      <w:pPr>
        <w:spacing w:after="0"/>
        <w:ind w:left="0"/>
        <w:jc w:val="both"/>
      </w:pPr>
      <w:r>
        <w:rPr>
          <w:rFonts w:ascii="Times New Roman"/>
          <w:b w:val="false"/>
          <w:i w:val="false"/>
          <w:color w:val="000000"/>
          <w:sz w:val="28"/>
        </w:rPr>
        <w:t>
      3) расходы на обеспечение деятельности саморегулируемой организации.</w:t>
      </w:r>
    </w:p>
    <w:bookmarkEnd w:id="32"/>
    <w:bookmarkStart w:name="z39" w:id="33"/>
    <w:p>
      <w:pPr>
        <w:spacing w:after="0"/>
        <w:ind w:left="0"/>
        <w:jc w:val="both"/>
      </w:pPr>
      <w:r>
        <w:rPr>
          <w:rFonts w:ascii="Times New Roman"/>
          <w:b w:val="false"/>
          <w:i w:val="false"/>
          <w:color w:val="000000"/>
          <w:sz w:val="28"/>
        </w:rPr>
        <w:t>
      5. К бюджету прилагаются обоснования (расчеты) плановых сметных показателей, с указанием использованных при составлении бюджета количественных показателей, являющиеся его неотъемлемой частью.</w:t>
      </w:r>
    </w:p>
    <w:bookmarkEnd w:id="33"/>
    <w:bookmarkStart w:name="z40" w:id="34"/>
    <w:p>
      <w:pPr>
        <w:spacing w:after="0"/>
        <w:ind w:left="0"/>
        <w:jc w:val="both"/>
      </w:pPr>
      <w:r>
        <w:rPr>
          <w:rFonts w:ascii="Times New Roman"/>
          <w:b w:val="false"/>
          <w:i w:val="false"/>
          <w:color w:val="000000"/>
          <w:sz w:val="28"/>
        </w:rPr>
        <w:t>
      6. Бюджет составляется в тысячах тенге с одним десятичным знаком после запятой на текущий календарный год и плановый период (один год).</w:t>
      </w:r>
    </w:p>
    <w:bookmarkEnd w:id="34"/>
    <w:bookmarkStart w:name="z41" w:id="35"/>
    <w:p>
      <w:pPr>
        <w:spacing w:after="0"/>
        <w:ind w:left="0"/>
        <w:jc w:val="both"/>
      </w:pPr>
      <w:r>
        <w:rPr>
          <w:rFonts w:ascii="Times New Roman"/>
          <w:b w:val="false"/>
          <w:i w:val="false"/>
          <w:color w:val="000000"/>
          <w:sz w:val="28"/>
        </w:rPr>
        <w:t>
      7. В бюджете указываются дата и номер протокола заседания коллегиального органа управления саморегулируемой организации, на котором был утвержден бюджет.</w:t>
      </w:r>
    </w:p>
    <w:bookmarkEnd w:id="35"/>
    <w:bookmarkStart w:name="z42" w:id="36"/>
    <w:p>
      <w:pPr>
        <w:spacing w:after="0"/>
        <w:ind w:left="0"/>
        <w:jc w:val="left"/>
      </w:pPr>
      <w:r>
        <w:rPr>
          <w:rFonts w:ascii="Times New Roman"/>
          <w:b/>
          <w:i w:val="false"/>
          <w:color w:val="000000"/>
        </w:rPr>
        <w:t xml:space="preserve"> Глава 2. Сведения о руководящих работниках саморегулируемой организации</w:t>
      </w:r>
    </w:p>
    <w:bookmarkEnd w:id="36"/>
    <w:bookmarkStart w:name="z43" w:id="37"/>
    <w:p>
      <w:pPr>
        <w:spacing w:after="0"/>
        <w:ind w:left="0"/>
        <w:jc w:val="both"/>
      </w:pPr>
      <w:r>
        <w:rPr>
          <w:rFonts w:ascii="Times New Roman"/>
          <w:b w:val="false"/>
          <w:i w:val="false"/>
          <w:color w:val="000000"/>
          <w:sz w:val="28"/>
        </w:rPr>
        <w:t xml:space="preserve">
      8. Саморегулируемая организация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части первой пункта 7 статьи 29-5 Закона о микрофинансовой деятельности, </w:t>
      </w:r>
      <w:r>
        <w:rPr>
          <w:rFonts w:ascii="Times New Roman"/>
          <w:b w:val="false"/>
          <w:i w:val="false"/>
          <w:color w:val="000000"/>
          <w:sz w:val="28"/>
        </w:rPr>
        <w:t>подпунктом 6)</w:t>
      </w:r>
      <w:r>
        <w:rPr>
          <w:rFonts w:ascii="Times New Roman"/>
          <w:b w:val="false"/>
          <w:i w:val="false"/>
          <w:color w:val="000000"/>
          <w:sz w:val="28"/>
        </w:rPr>
        <w:t xml:space="preserve"> части первой пункта 6 статьи 19-1 Закона о коллекторской деятельности представляет в уполномоченный орган сведения о руководящих работниках саморегулируемой организации в сфере микрофинансовой деятельности, саморегулируемой организации в сфере коллекторской деятельности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37"/>
    <w:bookmarkStart w:name="z44" w:id="38"/>
    <w:p>
      <w:pPr>
        <w:spacing w:after="0"/>
        <w:ind w:left="0"/>
        <w:jc w:val="left"/>
      </w:pPr>
      <w:r>
        <w:rPr>
          <w:rFonts w:ascii="Times New Roman"/>
          <w:b/>
          <w:i w:val="false"/>
          <w:color w:val="000000"/>
        </w:rPr>
        <w:t xml:space="preserve"> Глава 3. Порядок передачи саморегулируемой организацией, исключенной из реестра саморегулируемых организаций, документов и сведений, образовавшихся в ходе ее деятельности, а также касающихся деятельности ее членов (участников), другой саморегулируемой организации, или уполномоченному органу</w:t>
      </w:r>
    </w:p>
    <w:bookmarkEnd w:id="38"/>
    <w:bookmarkStart w:name="z45" w:id="39"/>
    <w:p>
      <w:pPr>
        <w:spacing w:after="0"/>
        <w:ind w:left="0"/>
        <w:jc w:val="both"/>
      </w:pPr>
      <w:r>
        <w:rPr>
          <w:rFonts w:ascii="Times New Roman"/>
          <w:b w:val="false"/>
          <w:i w:val="false"/>
          <w:color w:val="000000"/>
          <w:sz w:val="28"/>
        </w:rPr>
        <w:t>
      9. В случае исключения саморегулируемой организации из реестра саморегулируемых организаций, саморегулируемая организация в течение 90 (девяноста) календарных дней со дня принятия уполномоченным органом соответствующего решения обеспечивает передачу документов и сведений, образовавшихся в ходе ее деятельности, а также вытекающих из правоотношений между саморегулируемой организацией и ее членами (участниками), потребителями финансовых услуг, должниками, другой саморегулируемой организации, в состав членов (участников) которой вошли ее члены (участники) либо в уполномоченный орган – в случае отсутствия другой действующей саморегулируемой организации.</w:t>
      </w:r>
    </w:p>
    <w:bookmarkEnd w:id="39"/>
    <w:bookmarkStart w:name="z46" w:id="40"/>
    <w:p>
      <w:pPr>
        <w:spacing w:after="0"/>
        <w:ind w:left="0"/>
        <w:jc w:val="both"/>
      </w:pPr>
      <w:r>
        <w:rPr>
          <w:rFonts w:ascii="Times New Roman"/>
          <w:b w:val="false"/>
          <w:i w:val="false"/>
          <w:color w:val="000000"/>
          <w:sz w:val="28"/>
        </w:rPr>
        <w:t>
      10. Передаче подлежат документы и сведения саморегулируемой организации, исключенной из реестра саморегулируемых организаций (далее – материалы), включая, но не ограничиваясь следующими документами и сведениями:</w:t>
      </w:r>
    </w:p>
    <w:bookmarkEnd w:id="40"/>
    <w:bookmarkStart w:name="z47" w:id="41"/>
    <w:p>
      <w:pPr>
        <w:spacing w:after="0"/>
        <w:ind w:left="0"/>
        <w:jc w:val="both"/>
      </w:pPr>
      <w:r>
        <w:rPr>
          <w:rFonts w:ascii="Times New Roman"/>
          <w:b w:val="false"/>
          <w:i w:val="false"/>
          <w:color w:val="000000"/>
          <w:sz w:val="28"/>
        </w:rPr>
        <w:t>
      1) реестр членов (участников) саморегулируемой организации по состоянию на дату принятия уполномоченным органом решения об ее исключении из реестра саморегулируемых организаций;</w:t>
      </w:r>
    </w:p>
    <w:bookmarkEnd w:id="41"/>
    <w:bookmarkStart w:name="z48" w:id="42"/>
    <w:p>
      <w:pPr>
        <w:spacing w:after="0"/>
        <w:ind w:left="0"/>
        <w:jc w:val="both"/>
      </w:pPr>
      <w:r>
        <w:rPr>
          <w:rFonts w:ascii="Times New Roman"/>
          <w:b w:val="false"/>
          <w:i w:val="false"/>
          <w:color w:val="000000"/>
          <w:sz w:val="28"/>
        </w:rPr>
        <w:t>
      2) реестровые дела членов (участников) саморегулируемой организации, являвшихся ее членами, по состоянию на дату принятия уполномоченным органом решения об исключении саморегулируемой организации из реестра саморегулируемых организаций;</w:t>
      </w:r>
    </w:p>
    <w:bookmarkEnd w:id="42"/>
    <w:bookmarkStart w:name="z49" w:id="43"/>
    <w:p>
      <w:pPr>
        <w:spacing w:after="0"/>
        <w:ind w:left="0"/>
        <w:jc w:val="both"/>
      </w:pPr>
      <w:r>
        <w:rPr>
          <w:rFonts w:ascii="Times New Roman"/>
          <w:b w:val="false"/>
          <w:i w:val="false"/>
          <w:color w:val="000000"/>
          <w:sz w:val="28"/>
        </w:rPr>
        <w:t>
      3) протоколы заседаний коллегиального органа управления саморегулируемой организации за год, в котором уполномоченным органом принято решение об ее исключении из реестра саморегулируемых организаций, а также за 3 (три) календарных года, предшествовавших году принятия уполномоченным органом решения об исключении саморегулируемой организации из реестра саморегулируемых организаций.</w:t>
      </w:r>
    </w:p>
    <w:bookmarkEnd w:id="43"/>
    <w:bookmarkStart w:name="z50" w:id="44"/>
    <w:p>
      <w:pPr>
        <w:spacing w:after="0"/>
        <w:ind w:left="0"/>
        <w:jc w:val="both"/>
      </w:pPr>
      <w:r>
        <w:rPr>
          <w:rFonts w:ascii="Times New Roman"/>
          <w:b w:val="false"/>
          <w:i w:val="false"/>
          <w:color w:val="000000"/>
          <w:sz w:val="28"/>
        </w:rPr>
        <w:t>
      Протоколы заседаний коллегиального органа управления саморегулируемой организации передаются со всеми приложениями к ним;</w:t>
      </w:r>
    </w:p>
    <w:bookmarkEnd w:id="44"/>
    <w:bookmarkStart w:name="z51" w:id="45"/>
    <w:p>
      <w:pPr>
        <w:spacing w:after="0"/>
        <w:ind w:left="0"/>
        <w:jc w:val="both"/>
      </w:pPr>
      <w:r>
        <w:rPr>
          <w:rFonts w:ascii="Times New Roman"/>
          <w:b w:val="false"/>
          <w:i w:val="false"/>
          <w:color w:val="000000"/>
          <w:sz w:val="28"/>
        </w:rPr>
        <w:t>
      4) действительные по состоянию на дату принятия уполномоченным органом решения об исключении саморегулируемой организации из реестра саморегулируемых организаций (с учетом всех внесенных изменений и (или) дополнений):</w:t>
      </w:r>
    </w:p>
    <w:bookmarkEnd w:id="45"/>
    <w:bookmarkStart w:name="z52" w:id="46"/>
    <w:p>
      <w:pPr>
        <w:spacing w:after="0"/>
        <w:ind w:left="0"/>
        <w:jc w:val="both"/>
      </w:pPr>
      <w:r>
        <w:rPr>
          <w:rFonts w:ascii="Times New Roman"/>
          <w:b w:val="false"/>
          <w:i w:val="false"/>
          <w:color w:val="000000"/>
          <w:sz w:val="28"/>
        </w:rPr>
        <w:t>
      положения об органах управления саморегулируемой организации;</w:t>
      </w:r>
    </w:p>
    <w:bookmarkEnd w:id="46"/>
    <w:bookmarkStart w:name="z53" w:id="47"/>
    <w:p>
      <w:pPr>
        <w:spacing w:after="0"/>
        <w:ind w:left="0"/>
        <w:jc w:val="both"/>
      </w:pPr>
      <w:r>
        <w:rPr>
          <w:rFonts w:ascii="Times New Roman"/>
          <w:b w:val="false"/>
          <w:i w:val="false"/>
          <w:color w:val="000000"/>
          <w:sz w:val="28"/>
        </w:rPr>
        <w:t>
      порядок замещения и сроки исполнения обязанностей в случае отстранения руководящего работника саморегулируемой организации;</w:t>
      </w:r>
    </w:p>
    <w:bookmarkEnd w:id="47"/>
    <w:bookmarkStart w:name="z54" w:id="48"/>
    <w:p>
      <w:pPr>
        <w:spacing w:after="0"/>
        <w:ind w:left="0"/>
        <w:jc w:val="both"/>
      </w:pPr>
      <w:r>
        <w:rPr>
          <w:rFonts w:ascii="Times New Roman"/>
          <w:b w:val="false"/>
          <w:i w:val="false"/>
          <w:color w:val="000000"/>
          <w:sz w:val="28"/>
        </w:rPr>
        <w:t>
      положения о специализированных органах саморегулируемой организации и правила осуществления ими деятельности;</w:t>
      </w:r>
    </w:p>
    <w:bookmarkEnd w:id="48"/>
    <w:bookmarkStart w:name="z55" w:id="49"/>
    <w:p>
      <w:pPr>
        <w:spacing w:after="0"/>
        <w:ind w:left="0"/>
        <w:jc w:val="both"/>
      </w:pPr>
      <w:r>
        <w:rPr>
          <w:rFonts w:ascii="Times New Roman"/>
          <w:b w:val="false"/>
          <w:i w:val="false"/>
          <w:color w:val="000000"/>
          <w:sz w:val="28"/>
        </w:rPr>
        <w:t>
      порядок обжалования членами (участниками) саморегулируемой организации решений специализированного органа, осуществляющего рассмотрения дел о нарушении членами (участниками) саморегулируемой организации требований правил и стандартов саморегулируемой организации, условий членства (участия) в саморегулируемой организации;</w:t>
      </w:r>
    </w:p>
    <w:bookmarkEnd w:id="49"/>
    <w:bookmarkStart w:name="z56" w:id="50"/>
    <w:p>
      <w:pPr>
        <w:spacing w:after="0"/>
        <w:ind w:left="0"/>
        <w:jc w:val="both"/>
      </w:pPr>
      <w:r>
        <w:rPr>
          <w:rFonts w:ascii="Times New Roman"/>
          <w:b w:val="false"/>
          <w:i w:val="false"/>
          <w:color w:val="000000"/>
          <w:sz w:val="28"/>
        </w:rPr>
        <w:t>
      порядок обжалования членами (участниками) саморегулируемой организации решений специализированного органа, осуществляющего рассмотрение потребительских споров, возникающих между членами (участниками) саморегулируемой организации и потребителями финансовых услуг и (или) должниками, и иными лицами в сфере защиты прав потребителей;</w:t>
      </w:r>
    </w:p>
    <w:bookmarkEnd w:id="50"/>
    <w:bookmarkStart w:name="z57" w:id="51"/>
    <w:p>
      <w:pPr>
        <w:spacing w:after="0"/>
        <w:ind w:left="0"/>
        <w:jc w:val="both"/>
      </w:pPr>
      <w:r>
        <w:rPr>
          <w:rFonts w:ascii="Times New Roman"/>
          <w:b w:val="false"/>
          <w:i w:val="false"/>
          <w:color w:val="000000"/>
          <w:sz w:val="28"/>
        </w:rPr>
        <w:t>
      правила профессиональной этики работников саморегулируемой организации;</w:t>
      </w:r>
    </w:p>
    <w:bookmarkEnd w:id="51"/>
    <w:bookmarkStart w:name="z58" w:id="52"/>
    <w:p>
      <w:pPr>
        <w:spacing w:after="0"/>
        <w:ind w:left="0"/>
        <w:jc w:val="both"/>
      </w:pPr>
      <w:r>
        <w:rPr>
          <w:rFonts w:ascii="Times New Roman"/>
          <w:b w:val="false"/>
          <w:i w:val="false"/>
          <w:color w:val="000000"/>
          <w:sz w:val="28"/>
        </w:rPr>
        <w:t>
      порядок ведения и хранения реестра членов (участников) саморегулируемой организации;</w:t>
      </w:r>
    </w:p>
    <w:bookmarkEnd w:id="52"/>
    <w:bookmarkStart w:name="z59" w:id="53"/>
    <w:p>
      <w:pPr>
        <w:spacing w:after="0"/>
        <w:ind w:left="0"/>
        <w:jc w:val="both"/>
      </w:pPr>
      <w:r>
        <w:rPr>
          <w:rFonts w:ascii="Times New Roman"/>
          <w:b w:val="false"/>
          <w:i w:val="false"/>
          <w:color w:val="000000"/>
          <w:sz w:val="28"/>
        </w:rPr>
        <w:t>
      порядок организации и проведения проверок членов (участников) саморегулируемой организации;</w:t>
      </w:r>
    </w:p>
    <w:bookmarkEnd w:id="53"/>
    <w:bookmarkStart w:name="z60" w:id="54"/>
    <w:p>
      <w:pPr>
        <w:spacing w:after="0"/>
        <w:ind w:left="0"/>
        <w:jc w:val="both"/>
      </w:pPr>
      <w:r>
        <w:rPr>
          <w:rFonts w:ascii="Times New Roman"/>
          <w:b w:val="false"/>
          <w:i w:val="false"/>
          <w:color w:val="000000"/>
          <w:sz w:val="28"/>
        </w:rPr>
        <w:t>
      порядок применения в отношении членов (участников) саморегулируемой организации мер воздействия;</w:t>
      </w:r>
    </w:p>
    <w:bookmarkEnd w:id="54"/>
    <w:bookmarkStart w:name="z61" w:id="55"/>
    <w:p>
      <w:pPr>
        <w:spacing w:after="0"/>
        <w:ind w:left="0"/>
        <w:jc w:val="both"/>
      </w:pPr>
      <w:r>
        <w:rPr>
          <w:rFonts w:ascii="Times New Roman"/>
          <w:b w:val="false"/>
          <w:i w:val="false"/>
          <w:color w:val="000000"/>
          <w:sz w:val="28"/>
        </w:rPr>
        <w:t>
      порядок использования способов обеспечения имущественной ответственности саморегулируемой организации;</w:t>
      </w:r>
    </w:p>
    <w:bookmarkEnd w:id="55"/>
    <w:bookmarkStart w:name="z62" w:id="56"/>
    <w:p>
      <w:pPr>
        <w:spacing w:after="0"/>
        <w:ind w:left="0"/>
        <w:jc w:val="both"/>
      </w:pPr>
      <w:r>
        <w:rPr>
          <w:rFonts w:ascii="Times New Roman"/>
          <w:b w:val="false"/>
          <w:i w:val="false"/>
          <w:color w:val="000000"/>
          <w:sz w:val="28"/>
        </w:rPr>
        <w:t>
      порядок проведения профессиональной учебы, аттестации работников, членов (участников) саморегулируемой организации;</w:t>
      </w:r>
    </w:p>
    <w:bookmarkEnd w:id="56"/>
    <w:bookmarkStart w:name="z63" w:id="57"/>
    <w:p>
      <w:pPr>
        <w:spacing w:after="0"/>
        <w:ind w:left="0"/>
        <w:jc w:val="both"/>
      </w:pPr>
      <w:r>
        <w:rPr>
          <w:rFonts w:ascii="Times New Roman"/>
          <w:b w:val="false"/>
          <w:i w:val="false"/>
          <w:color w:val="000000"/>
          <w:sz w:val="28"/>
        </w:rPr>
        <w:t>
      порядок рассмотрения обращений потребителей финансовых услуг членов (участников) саморегулируемой организации в сфере микрофинансовой деятельности;</w:t>
      </w:r>
    </w:p>
    <w:bookmarkEnd w:id="57"/>
    <w:bookmarkStart w:name="z64" w:id="58"/>
    <w:p>
      <w:pPr>
        <w:spacing w:after="0"/>
        <w:ind w:left="0"/>
        <w:jc w:val="both"/>
      </w:pPr>
      <w:r>
        <w:rPr>
          <w:rFonts w:ascii="Times New Roman"/>
          <w:b w:val="false"/>
          <w:i w:val="false"/>
          <w:color w:val="000000"/>
          <w:sz w:val="28"/>
        </w:rPr>
        <w:t>
      порядок рассмотрения обращений должников, чья задолженность была передана и (или) уступлена ее члену (участнику), и кредиторов, услуги по досудебному взысканию и урегулированию задолженности которых оказываются членом (участником) саморегулируемой организации в сфере коллекторской деятельности;</w:t>
      </w:r>
    </w:p>
    <w:bookmarkEnd w:id="58"/>
    <w:bookmarkStart w:name="z65" w:id="59"/>
    <w:p>
      <w:pPr>
        <w:spacing w:after="0"/>
        <w:ind w:left="0"/>
        <w:jc w:val="both"/>
      </w:pPr>
      <w:r>
        <w:rPr>
          <w:rFonts w:ascii="Times New Roman"/>
          <w:b w:val="false"/>
          <w:i w:val="false"/>
          <w:color w:val="000000"/>
          <w:sz w:val="28"/>
        </w:rPr>
        <w:t>
      правила по размеру и (или) порядку расчета, порядку уплаты вступительного и членских взносов в саморегулируемую организацию;</w:t>
      </w:r>
    </w:p>
    <w:bookmarkEnd w:id="59"/>
    <w:bookmarkStart w:name="z66" w:id="60"/>
    <w:p>
      <w:pPr>
        <w:spacing w:after="0"/>
        <w:ind w:left="0"/>
        <w:jc w:val="both"/>
      </w:pPr>
      <w:r>
        <w:rPr>
          <w:rFonts w:ascii="Times New Roman"/>
          <w:b w:val="false"/>
          <w:i w:val="false"/>
          <w:color w:val="000000"/>
          <w:sz w:val="28"/>
        </w:rPr>
        <w:t>
      порядок, перечень, формы и сроки размещаемой саморегулируемой организацией информации на своем интернет-ресурсе;</w:t>
      </w:r>
    </w:p>
    <w:bookmarkEnd w:id="60"/>
    <w:bookmarkStart w:name="z67" w:id="61"/>
    <w:p>
      <w:pPr>
        <w:spacing w:after="0"/>
        <w:ind w:left="0"/>
        <w:jc w:val="both"/>
      </w:pPr>
      <w:r>
        <w:rPr>
          <w:rFonts w:ascii="Times New Roman"/>
          <w:b w:val="false"/>
          <w:i w:val="false"/>
          <w:color w:val="000000"/>
          <w:sz w:val="28"/>
        </w:rPr>
        <w:t>
      правила добровольного прекращения членства (участия) в саморегулируемой организации;</w:t>
      </w:r>
    </w:p>
    <w:bookmarkEnd w:id="61"/>
    <w:bookmarkStart w:name="z68" w:id="62"/>
    <w:p>
      <w:pPr>
        <w:spacing w:after="0"/>
        <w:ind w:left="0"/>
        <w:jc w:val="both"/>
      </w:pPr>
      <w:r>
        <w:rPr>
          <w:rFonts w:ascii="Times New Roman"/>
          <w:b w:val="false"/>
          <w:i w:val="false"/>
          <w:color w:val="000000"/>
          <w:sz w:val="28"/>
        </w:rPr>
        <w:t>
      стандарт защиты прав и законных интересов потребителей финансовых услуг, должников членами (участниками) саморегулируемой организации (при наличии);</w:t>
      </w:r>
    </w:p>
    <w:bookmarkEnd w:id="62"/>
    <w:bookmarkStart w:name="z69" w:id="63"/>
    <w:p>
      <w:pPr>
        <w:spacing w:after="0"/>
        <w:ind w:left="0"/>
        <w:jc w:val="both"/>
      </w:pPr>
      <w:r>
        <w:rPr>
          <w:rFonts w:ascii="Times New Roman"/>
          <w:b w:val="false"/>
          <w:i w:val="false"/>
          <w:color w:val="000000"/>
          <w:sz w:val="28"/>
        </w:rPr>
        <w:t>
      стандарт управления членами (участниками) саморегулируемой организации системой управления рисками (при наличии);</w:t>
      </w:r>
    </w:p>
    <w:bookmarkEnd w:id="63"/>
    <w:bookmarkStart w:name="z70" w:id="64"/>
    <w:p>
      <w:pPr>
        <w:spacing w:after="0"/>
        <w:ind w:left="0"/>
        <w:jc w:val="both"/>
      </w:pPr>
      <w:r>
        <w:rPr>
          <w:rFonts w:ascii="Times New Roman"/>
          <w:b w:val="false"/>
          <w:i w:val="false"/>
          <w:color w:val="000000"/>
          <w:sz w:val="28"/>
        </w:rPr>
        <w:t>
      стандарт соблюдения членами (участниками) саморегулируемой организации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4"/>
    <w:bookmarkStart w:name="z71" w:id="65"/>
    <w:p>
      <w:pPr>
        <w:spacing w:after="0"/>
        <w:ind w:left="0"/>
        <w:jc w:val="both"/>
      </w:pPr>
      <w:r>
        <w:rPr>
          <w:rFonts w:ascii="Times New Roman"/>
          <w:b w:val="false"/>
          <w:i w:val="false"/>
          <w:color w:val="000000"/>
          <w:sz w:val="28"/>
        </w:rPr>
        <w:t>
      стандарт выполнения членами (участниками) саморегулируемой организации пруденциальных нормативов и иных обязательных к соблюдению норм и лимитов;</w:t>
      </w:r>
    </w:p>
    <w:bookmarkEnd w:id="65"/>
    <w:bookmarkStart w:name="z72" w:id="66"/>
    <w:p>
      <w:pPr>
        <w:spacing w:after="0"/>
        <w:ind w:left="0"/>
        <w:jc w:val="both"/>
      </w:pPr>
      <w:r>
        <w:rPr>
          <w:rFonts w:ascii="Times New Roman"/>
          <w:b w:val="false"/>
          <w:i w:val="false"/>
          <w:color w:val="000000"/>
          <w:sz w:val="28"/>
        </w:rPr>
        <w:t>
      стандарт осуществления микрофинансовой деятельности членами (участниками) саморегулируемой организации;</w:t>
      </w:r>
    </w:p>
    <w:bookmarkEnd w:id="66"/>
    <w:bookmarkStart w:name="z73" w:id="67"/>
    <w:p>
      <w:pPr>
        <w:spacing w:after="0"/>
        <w:ind w:left="0"/>
        <w:jc w:val="both"/>
      </w:pPr>
      <w:r>
        <w:rPr>
          <w:rFonts w:ascii="Times New Roman"/>
          <w:b w:val="false"/>
          <w:i w:val="false"/>
          <w:color w:val="000000"/>
          <w:sz w:val="28"/>
        </w:rPr>
        <w:t>
      5) документы, связанные с имущественной ответственностью саморегулируемой организации, действующие на дату принятия уполномоченным органом решения об исключении саморегулируемой организации из реестра саморегулируемых организаций.</w:t>
      </w:r>
    </w:p>
    <w:bookmarkEnd w:id="67"/>
    <w:bookmarkStart w:name="z74" w:id="68"/>
    <w:p>
      <w:pPr>
        <w:spacing w:after="0"/>
        <w:ind w:left="0"/>
        <w:jc w:val="both"/>
      </w:pPr>
      <w:r>
        <w:rPr>
          <w:rFonts w:ascii="Times New Roman"/>
          <w:b w:val="false"/>
          <w:i w:val="false"/>
          <w:color w:val="000000"/>
          <w:sz w:val="28"/>
        </w:rPr>
        <w:t>
      В случае, если документ, предусмотренный настоящим пунктом, утверждался решением коллегиального органа управления саморегулируемой организации ранее чем за 3 (три) календарных года, предшествующих году принятия уполномоченным органом решения об исключении саморегулируемой организации из реестра саморегулируемых организаций, либо решением иного органа управления саморегулируемой организации, в состав передаваемых материалов включается такой документ, действительный по состоянию на дату принятия уполномоченным органом решения об исключении саморегулируемой организации из реестра саморегулируемых организаций (с учетом всех изменений и (или) дополнений, внесенных в этот документ).</w:t>
      </w:r>
    </w:p>
    <w:bookmarkEnd w:id="68"/>
    <w:bookmarkStart w:name="z75" w:id="69"/>
    <w:p>
      <w:pPr>
        <w:spacing w:after="0"/>
        <w:ind w:left="0"/>
        <w:jc w:val="both"/>
      </w:pPr>
      <w:r>
        <w:rPr>
          <w:rFonts w:ascii="Times New Roman"/>
          <w:b w:val="false"/>
          <w:i w:val="false"/>
          <w:color w:val="000000"/>
          <w:sz w:val="28"/>
        </w:rPr>
        <w:t>
      11. Материалы передаются в течение 90 (девяноста) календарных дней со дня, следующего за днем исключения саморегулируемой организации из реестра саморегулируемых организаций, а в случае ликвидации или реорганизации саморегулируемой организации – в течение 90 (девяноста) календарных дней со дня, следующего за днем исключения саморегулируемой организации из реестра саморегулируемых организаций при принятии общим собранием членов (участников) саморегулируемой организации решения о добровольном исключении из реестра саморегулируемых организаций, ликвидации или реорганизации саморегулируемой организации, но не позднее чем за 20 (двадцать) рабочих дней до дня завершения ликвидации или реорганизации указанной саморегулируемой организации.</w:t>
      </w:r>
    </w:p>
    <w:bookmarkEnd w:id="69"/>
    <w:bookmarkStart w:name="z76" w:id="70"/>
    <w:p>
      <w:pPr>
        <w:spacing w:after="0"/>
        <w:ind w:left="0"/>
        <w:jc w:val="both"/>
      </w:pPr>
      <w:r>
        <w:rPr>
          <w:rFonts w:ascii="Times New Roman"/>
          <w:b w:val="false"/>
          <w:i w:val="false"/>
          <w:color w:val="000000"/>
          <w:sz w:val="28"/>
        </w:rPr>
        <w:t>
      12. Передаче подлежат оригиналы материалов, за исключением материалов, указанных в подпункте 1) пункта 10 Правил, с приложением электронных копий документов (при наличии), а в случае невозможности передачи оригиналов – их копии, заверенные руководителем исполнительного органа управления саморегулируемой организации. В случае ликвидации саморегулируемой организации копии материалов заверяются руководителем ликвидационной комиссии саморегулируемой организации.</w:t>
      </w:r>
    </w:p>
    <w:bookmarkEnd w:id="70"/>
    <w:bookmarkStart w:name="z77" w:id="71"/>
    <w:p>
      <w:pPr>
        <w:spacing w:after="0"/>
        <w:ind w:left="0"/>
        <w:jc w:val="both"/>
      </w:pPr>
      <w:r>
        <w:rPr>
          <w:rFonts w:ascii="Times New Roman"/>
          <w:b w:val="false"/>
          <w:i w:val="false"/>
          <w:color w:val="000000"/>
          <w:sz w:val="28"/>
        </w:rPr>
        <w:t>
      13. Материалы, указанные в подпункте 1) пункта 10 Правил, передаются в электронном виде на электронном носителе. Наименование каждого передаваемого файла содержит указание на содержащиеся в нем материалы.</w:t>
      </w:r>
    </w:p>
    <w:bookmarkEnd w:id="71"/>
    <w:bookmarkStart w:name="z78" w:id="72"/>
    <w:p>
      <w:pPr>
        <w:spacing w:after="0"/>
        <w:ind w:left="0"/>
        <w:jc w:val="both"/>
      </w:pPr>
      <w:r>
        <w:rPr>
          <w:rFonts w:ascii="Times New Roman"/>
          <w:b w:val="false"/>
          <w:i w:val="false"/>
          <w:color w:val="000000"/>
          <w:sz w:val="28"/>
        </w:rPr>
        <w:t>
      14. Материалы, указанные в подпунктах 2), 3), 4) и 5) пункта 10 Правил, передаются на бумажном носителе (при наличии):</w:t>
      </w:r>
    </w:p>
    <w:bookmarkEnd w:id="72"/>
    <w:bookmarkStart w:name="z79" w:id="73"/>
    <w:p>
      <w:pPr>
        <w:spacing w:after="0"/>
        <w:ind w:left="0"/>
        <w:jc w:val="both"/>
      </w:pPr>
      <w:r>
        <w:rPr>
          <w:rFonts w:ascii="Times New Roman"/>
          <w:b w:val="false"/>
          <w:i w:val="false"/>
          <w:color w:val="000000"/>
          <w:sz w:val="28"/>
        </w:rPr>
        <w:t>
      1) через структурное подразделение уполномоченного органа, ответственного за прием документов;</w:t>
      </w:r>
    </w:p>
    <w:bookmarkEnd w:id="73"/>
    <w:bookmarkStart w:name="z80" w:id="74"/>
    <w:p>
      <w:pPr>
        <w:spacing w:after="0"/>
        <w:ind w:left="0"/>
        <w:jc w:val="both"/>
      </w:pPr>
      <w:r>
        <w:rPr>
          <w:rFonts w:ascii="Times New Roman"/>
          <w:b w:val="false"/>
          <w:i w:val="false"/>
          <w:color w:val="000000"/>
          <w:sz w:val="28"/>
        </w:rPr>
        <w:t>
      2) в одном экземпляре;</w:t>
      </w:r>
    </w:p>
    <w:bookmarkEnd w:id="74"/>
    <w:bookmarkStart w:name="z81" w:id="75"/>
    <w:p>
      <w:pPr>
        <w:spacing w:after="0"/>
        <w:ind w:left="0"/>
        <w:jc w:val="both"/>
      </w:pPr>
      <w:r>
        <w:rPr>
          <w:rFonts w:ascii="Times New Roman"/>
          <w:b w:val="false"/>
          <w:i w:val="false"/>
          <w:color w:val="000000"/>
          <w:sz w:val="28"/>
        </w:rPr>
        <w:t>
      3) уложенными в коробки.</w:t>
      </w:r>
    </w:p>
    <w:bookmarkEnd w:id="75"/>
    <w:bookmarkStart w:name="z82" w:id="76"/>
    <w:p>
      <w:pPr>
        <w:spacing w:after="0"/>
        <w:ind w:left="0"/>
        <w:jc w:val="both"/>
      </w:pPr>
      <w:r>
        <w:rPr>
          <w:rFonts w:ascii="Times New Roman"/>
          <w:b w:val="false"/>
          <w:i w:val="false"/>
          <w:color w:val="000000"/>
          <w:sz w:val="28"/>
        </w:rPr>
        <w:t>
      В отдельные коробки укладываются:</w:t>
      </w:r>
    </w:p>
    <w:bookmarkEnd w:id="76"/>
    <w:bookmarkStart w:name="z83" w:id="77"/>
    <w:p>
      <w:pPr>
        <w:spacing w:after="0"/>
        <w:ind w:left="0"/>
        <w:jc w:val="both"/>
      </w:pPr>
      <w:r>
        <w:rPr>
          <w:rFonts w:ascii="Times New Roman"/>
          <w:b w:val="false"/>
          <w:i w:val="false"/>
          <w:color w:val="000000"/>
          <w:sz w:val="28"/>
        </w:rPr>
        <w:t>
      материалы, указанные в подпункте 2) пункта 10 Правил. В коробках данные материалы укладываются в порядке возрастания регистрационного номера записи о внесении сведений о члене саморегулируемой организации в реестр членов (участников) саморегулируемой организации. На каждой коробке с данными материалами указывается перечень находящихся в них реестровых дел, содержащий регистрационный номер записи о внесении сведений о члене (участнике) саморегулируемой организации в реестр членов (участников) саморегулируемой организации, наименование члена (участника), в отношении которого сформировано реестровое дело;</w:t>
      </w:r>
    </w:p>
    <w:bookmarkEnd w:id="77"/>
    <w:bookmarkStart w:name="z84" w:id="78"/>
    <w:p>
      <w:pPr>
        <w:spacing w:after="0"/>
        <w:ind w:left="0"/>
        <w:jc w:val="both"/>
      </w:pPr>
      <w:r>
        <w:rPr>
          <w:rFonts w:ascii="Times New Roman"/>
          <w:b w:val="false"/>
          <w:i w:val="false"/>
          <w:color w:val="000000"/>
          <w:sz w:val="28"/>
        </w:rPr>
        <w:t>
      материалы, указанные в подпункте 3) пункта 10 Правил. В коробках данные материалы укладываются в хронологическом порядке. На каждой коробке с данными материалами указывается перечень находящихся в ней протоколов, содержащий дату и номер протокола;</w:t>
      </w:r>
    </w:p>
    <w:bookmarkEnd w:id="78"/>
    <w:bookmarkStart w:name="z85" w:id="79"/>
    <w:p>
      <w:pPr>
        <w:spacing w:after="0"/>
        <w:ind w:left="0"/>
        <w:jc w:val="both"/>
      </w:pPr>
      <w:r>
        <w:rPr>
          <w:rFonts w:ascii="Times New Roman"/>
          <w:b w:val="false"/>
          <w:i w:val="false"/>
          <w:color w:val="000000"/>
          <w:sz w:val="28"/>
        </w:rPr>
        <w:t>
      материалы, указанные в подпунктах 4) и 5) пункта 10 Правил. На каждой коробке с данными материалами указывается перечень находящихся в них материалов, содержащий наименования материалов.</w:t>
      </w:r>
    </w:p>
    <w:bookmarkEnd w:id="79"/>
    <w:bookmarkStart w:name="z86" w:id="80"/>
    <w:p>
      <w:pPr>
        <w:spacing w:after="0"/>
        <w:ind w:left="0"/>
        <w:jc w:val="both"/>
      </w:pPr>
      <w:r>
        <w:rPr>
          <w:rFonts w:ascii="Times New Roman"/>
          <w:b w:val="false"/>
          <w:i w:val="false"/>
          <w:color w:val="000000"/>
          <w:sz w:val="28"/>
        </w:rPr>
        <w:t>
      15. Материалы в электронном виде и на бумажном носителе передаются с сопроводительным письмом, содержащим перечень передаваемых материалов. Перечень передаваемых материалов содержит наименование передаваемых материалов и их форму (на бумажном носителе или в форме электронного документа), количество электронных носителей или коробок.</w:t>
      </w:r>
    </w:p>
    <w:bookmarkEnd w:id="80"/>
    <w:bookmarkStart w:name="z87" w:id="81"/>
    <w:p>
      <w:pPr>
        <w:spacing w:after="0"/>
        <w:ind w:left="0"/>
        <w:jc w:val="both"/>
      </w:pPr>
      <w:r>
        <w:rPr>
          <w:rFonts w:ascii="Times New Roman"/>
          <w:b w:val="false"/>
          <w:i w:val="false"/>
          <w:color w:val="000000"/>
          <w:sz w:val="28"/>
        </w:rPr>
        <w:t>
      При передаче материалов на электронных носителях обеспечивается защита электронных документов с помощью функций установки их защиты от изменения и копирования, установки сложного кодирования электронного документа, средств шифрования.</w:t>
      </w:r>
    </w:p>
    <w:bookmarkEnd w:id="81"/>
    <w:bookmarkStart w:name="z88" w:id="82"/>
    <w:p>
      <w:pPr>
        <w:spacing w:after="0"/>
        <w:ind w:left="0"/>
        <w:jc w:val="both"/>
      </w:pPr>
      <w:r>
        <w:rPr>
          <w:rFonts w:ascii="Times New Roman"/>
          <w:b w:val="false"/>
          <w:i w:val="false"/>
          <w:color w:val="000000"/>
          <w:sz w:val="28"/>
        </w:rPr>
        <w:t>
      Сопроводительное письмо подписывается руководителем исполнительного органа управления саморегулируемой организации, а в случае ликвидации – руководителем ликвидационной комиссии.</w:t>
      </w:r>
    </w:p>
    <w:bookmarkEnd w:id="82"/>
    <w:bookmarkStart w:name="z89" w:id="83"/>
    <w:p>
      <w:pPr>
        <w:spacing w:after="0"/>
        <w:ind w:left="0"/>
        <w:jc w:val="both"/>
      </w:pPr>
      <w:r>
        <w:rPr>
          <w:rFonts w:ascii="Times New Roman"/>
          <w:b w:val="false"/>
          <w:i w:val="false"/>
          <w:color w:val="000000"/>
          <w:sz w:val="28"/>
        </w:rPr>
        <w:t>
      16. Днем получения материалов считается дата их регистрации в принимающей саморегулируемой организации, или в уполномоченном органе.</w:t>
      </w:r>
    </w:p>
    <w:bookmarkEnd w:id="83"/>
    <w:bookmarkStart w:name="z90" w:id="84"/>
    <w:p>
      <w:pPr>
        <w:spacing w:after="0"/>
        <w:ind w:left="0"/>
        <w:jc w:val="both"/>
      </w:pPr>
      <w:r>
        <w:rPr>
          <w:rFonts w:ascii="Times New Roman"/>
          <w:b w:val="false"/>
          <w:i w:val="false"/>
          <w:color w:val="000000"/>
          <w:sz w:val="28"/>
        </w:rPr>
        <w:t>
      17. Рассмотрение переданных материалов на предмет их соответствия перечню, приведенному в пункте 10 Правил, осуществляется ответственными работниками принимающей саморегулируемой организации, или ответственными работниками уполномоченного органа.</w:t>
      </w:r>
    </w:p>
    <w:bookmarkEnd w:id="84"/>
    <w:bookmarkStart w:name="z91" w:id="85"/>
    <w:p>
      <w:pPr>
        <w:spacing w:after="0"/>
        <w:ind w:left="0"/>
        <w:jc w:val="both"/>
      </w:pPr>
      <w:r>
        <w:rPr>
          <w:rFonts w:ascii="Times New Roman"/>
          <w:b w:val="false"/>
          <w:i w:val="false"/>
          <w:color w:val="000000"/>
          <w:sz w:val="28"/>
        </w:rPr>
        <w:t>
      Проверка функционирования реестра членов (участников) саморегулируемой организации осуществляется ответственными работниками принимающей саморегулируемой организации или ответственными работниками уполномоченного органа. Рассмотрение переданных материалов и проверка функционирования реестра членов (участников) саморегулируемой организации осуществляются в течение 2 (двух) рабочих дней со дня, следующего за днем получения принимающей саморегулируемой организацией или уполномоченным органом материалов.</w:t>
      </w:r>
    </w:p>
    <w:bookmarkEnd w:id="85"/>
    <w:bookmarkStart w:name="z92" w:id="86"/>
    <w:p>
      <w:pPr>
        <w:spacing w:after="0"/>
        <w:ind w:left="0"/>
        <w:jc w:val="both"/>
      </w:pPr>
      <w:r>
        <w:rPr>
          <w:rFonts w:ascii="Times New Roman"/>
          <w:b w:val="false"/>
          <w:i w:val="false"/>
          <w:color w:val="000000"/>
          <w:sz w:val="28"/>
        </w:rPr>
        <w:t>
      При получении материалов не в полном объеме принимающая саморегулируемая организация или уполномоченный орган в течение 5 (пяти) рабочих дней со дня, следующего за днем получения материалов, письменно информирует саморегулируемую организацию о необходимости передачи недостающих материалов в течение 5 (пяти) рабочих дней со дня, следующего за днем направления такого письма.</w:t>
      </w:r>
    </w:p>
    <w:bookmarkEnd w:id="86"/>
    <w:bookmarkStart w:name="z93" w:id="87"/>
    <w:p>
      <w:pPr>
        <w:spacing w:after="0"/>
        <w:ind w:left="0"/>
        <w:jc w:val="both"/>
      </w:pPr>
      <w:r>
        <w:rPr>
          <w:rFonts w:ascii="Times New Roman"/>
          <w:b w:val="false"/>
          <w:i w:val="false"/>
          <w:color w:val="000000"/>
          <w:sz w:val="28"/>
        </w:rPr>
        <w:t>
      В случае не функционирования реестра членов (участников) саморегулируемой организации, принимающая саморегулируемая организация или уполномоченный орган в течение 5 (пяти) рабочих дней со дня, следующего за днем получения материалов, письменно информирует саморегулируемую организацию о необходимости передачи функционирующего реестра членов (участников) саморегулируемой организации в течение 5 (пяти) рабочих дней со дня, следующего за днем направления такого письма.</w:t>
      </w:r>
    </w:p>
    <w:bookmarkEnd w:id="87"/>
    <w:bookmarkStart w:name="z94" w:id="88"/>
    <w:p>
      <w:pPr>
        <w:spacing w:after="0"/>
        <w:ind w:left="0"/>
        <w:jc w:val="both"/>
      </w:pPr>
      <w:r>
        <w:rPr>
          <w:rFonts w:ascii="Times New Roman"/>
          <w:b w:val="false"/>
          <w:i w:val="false"/>
          <w:color w:val="000000"/>
          <w:sz w:val="28"/>
        </w:rPr>
        <w:t>
      18. Передача материалов осуществляется за счет средств саморегулируемой организации, исключенной из реестра.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саморегулируемой</w:t>
            </w:r>
            <w:r>
              <w:br/>
            </w:r>
            <w:r>
              <w:rPr>
                <w:rFonts w:ascii="Times New Roman"/>
                <w:b w:val="false"/>
                <w:i w:val="false"/>
                <w:color w:val="000000"/>
                <w:sz w:val="20"/>
              </w:rPr>
              <w:t>организации в сфере</w:t>
            </w:r>
            <w:r>
              <w:br/>
            </w:r>
            <w:r>
              <w:rPr>
                <w:rFonts w:ascii="Times New Roman"/>
                <w:b w:val="false"/>
                <w:i w:val="false"/>
                <w:color w:val="000000"/>
                <w:sz w:val="20"/>
              </w:rPr>
              <w:t>микрофинансовой деятельности</w:t>
            </w:r>
            <w:r>
              <w:br/>
            </w:r>
            <w:r>
              <w:rPr>
                <w:rFonts w:ascii="Times New Roman"/>
                <w:b w:val="false"/>
                <w:i w:val="false"/>
                <w:color w:val="000000"/>
                <w:sz w:val="20"/>
              </w:rPr>
              <w:t>и саморегулируемой</w:t>
            </w:r>
            <w:r>
              <w:br/>
            </w:r>
            <w:r>
              <w:rPr>
                <w:rFonts w:ascii="Times New Roman"/>
                <w:b w:val="false"/>
                <w:i w:val="false"/>
                <w:color w:val="000000"/>
                <w:sz w:val="20"/>
              </w:rPr>
              <w:t>организации в сфере</w:t>
            </w:r>
            <w:r>
              <w:br/>
            </w:r>
            <w:r>
              <w:rPr>
                <w:rFonts w:ascii="Times New Roman"/>
                <w:b w:val="false"/>
                <w:i w:val="false"/>
                <w:color w:val="000000"/>
                <w:sz w:val="20"/>
              </w:rPr>
              <w:t>коллекторской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p>
        </w:tc>
      </w:tr>
    </w:tbl>
    <w:bookmarkStart w:name="z98" w:id="89"/>
    <w:p>
      <w:pPr>
        <w:spacing w:after="0"/>
        <w:ind w:left="0"/>
        <w:jc w:val="left"/>
      </w:pPr>
      <w:r>
        <w:rPr>
          <w:rFonts w:ascii="Times New Roman"/>
          <w:b/>
          <w:i w:val="false"/>
          <w:color w:val="000000"/>
        </w:rPr>
        <w:t xml:space="preserve"> Сведения о руководящих работниках саморегулируемой организации</w:t>
      </w:r>
      <w:r>
        <w:br/>
      </w:r>
      <w:r>
        <w:rPr>
          <w:rFonts w:ascii="Times New Roman"/>
          <w:b/>
          <w:i w:val="false"/>
          <w:color w:val="000000"/>
        </w:rPr>
        <w:t>в сфере микрофинансовой деятельности, саморегулируемой организации</w:t>
      </w:r>
      <w:r>
        <w:br/>
      </w:r>
      <w:r>
        <w:rPr>
          <w:rFonts w:ascii="Times New Roman"/>
          <w:b/>
          <w:i w:val="false"/>
          <w:color w:val="000000"/>
        </w:rPr>
        <w:t>в сфере коллекторской деятельности</w:t>
      </w:r>
    </w:p>
    <w:bookmarkEnd w:id="89"/>
    <w:p>
      <w:pPr>
        <w:spacing w:after="0"/>
        <w:ind w:left="0"/>
        <w:jc w:val="both"/>
      </w:pPr>
      <w:bookmarkStart w:name="z99" w:id="90"/>
      <w:r>
        <w:rPr>
          <w:rFonts w:ascii="Times New Roman"/>
          <w:b w:val="false"/>
          <w:i w:val="false"/>
          <w:color w:val="000000"/>
          <w:sz w:val="28"/>
        </w:rPr>
        <w:t>
      ______________________________________________________________</w:t>
      </w:r>
    </w:p>
    <w:bookmarkEnd w:id="90"/>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должность, наименование саморегулируемой организации)</w:t>
      </w:r>
    </w:p>
    <w:bookmarkStart w:name="z100" w:id="91"/>
    <w:p>
      <w:pPr>
        <w:spacing w:after="0"/>
        <w:ind w:left="0"/>
        <w:jc w:val="both"/>
      </w:pPr>
      <w:r>
        <w:rPr>
          <w:rFonts w:ascii="Times New Roman"/>
          <w:b w:val="false"/>
          <w:i w:val="false"/>
          <w:color w:val="000000"/>
          <w:sz w:val="28"/>
        </w:rPr>
        <w:t>
      1. Общие сведения: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2"/>
    <w:p>
      <w:pPr>
        <w:spacing w:after="0"/>
        <w:ind w:left="0"/>
        <w:jc w:val="both"/>
      </w:pPr>
      <w:r>
        <w:rPr>
          <w:rFonts w:ascii="Times New Roman"/>
          <w:b w:val="false"/>
          <w:i w:val="false"/>
          <w:color w:val="000000"/>
          <w:sz w:val="28"/>
        </w:rPr>
        <w:t>
      2. Образование: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3"/>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(если оно указано в документе, удостоверяющем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4"/>
    <w:p>
      <w:pPr>
        <w:spacing w:after="0"/>
        <w:ind w:left="0"/>
        <w:jc w:val="both"/>
      </w:pPr>
      <w:r>
        <w:rPr>
          <w:rFonts w:ascii="Times New Roman"/>
          <w:b w:val="false"/>
          <w:i w:val="false"/>
          <w:color w:val="000000"/>
          <w:sz w:val="28"/>
        </w:rPr>
        <w:t>
      Примечание: в случае отсутствия лиц, указанных в настоящем пункте, во всех графах указывается "нет".</w:t>
      </w:r>
    </w:p>
    <w:bookmarkEnd w:id="94"/>
    <w:bookmarkStart w:name="z104" w:id="95"/>
    <w:p>
      <w:pPr>
        <w:spacing w:after="0"/>
        <w:ind w:left="0"/>
        <w:jc w:val="both"/>
      </w:pPr>
      <w:r>
        <w:rPr>
          <w:rFonts w:ascii="Times New Roman"/>
          <w:b w:val="false"/>
          <w:i w:val="false"/>
          <w:color w:val="000000"/>
          <w:sz w:val="28"/>
        </w:rPr>
        <w:t>
      4. Сведения об участии руководящего работника в уставном капитале или владении акциями юридических лиц:</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руководящему работнику, к общему количеству голосующих акций юридического лица</w:t>
            </w:r>
          </w:p>
          <w:p>
            <w:pPr>
              <w:spacing w:after="20"/>
              <w:ind w:left="20"/>
              <w:jc w:val="both"/>
            </w:pPr>
            <w:r>
              <w:rPr>
                <w:rFonts w:ascii="Times New Roman"/>
                <w:b w:val="false"/>
                <w:i w:val="false"/>
                <w:color w:val="000000"/>
                <w:sz w:val="20"/>
              </w:rPr>
              <w:t>(в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6"/>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руководящего работника, а также количества долей (акций), в результате владения которыми руководящий работник в совокупности с иными лицами является крупным участником (крупным акционером).</w:t>
      </w:r>
    </w:p>
    <w:bookmarkEnd w:id="96"/>
    <w:bookmarkStart w:name="z107" w:id="97"/>
    <w:p>
      <w:pPr>
        <w:spacing w:after="0"/>
        <w:ind w:left="0"/>
        <w:jc w:val="both"/>
      </w:pPr>
      <w:r>
        <w:rPr>
          <w:rFonts w:ascii="Times New Roman"/>
          <w:b w:val="false"/>
          <w:i w:val="false"/>
          <w:color w:val="000000"/>
          <w:sz w:val="28"/>
        </w:rPr>
        <w:t>
      5. Сведения о трудовой деятельности (указываются сведения о всей трудовой деятельности руководящего работника (также членство в органах управления), в том числе с момента окончания высшего учебного заведения, а также период, в течение которого руководящим работником трудовая деятельность не осуществлялась):</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Курируемые подразделения, основные функциональные обязанности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8"/>
    <w:p>
      <w:pPr>
        <w:spacing w:after="0"/>
        <w:ind w:left="0"/>
        <w:jc w:val="both"/>
      </w:pPr>
      <w:r>
        <w:rPr>
          <w:rFonts w:ascii="Times New Roman"/>
          <w:b w:val="false"/>
          <w:i w:val="false"/>
          <w:color w:val="000000"/>
          <w:sz w:val="28"/>
        </w:rPr>
        <w:t>
      Примечание:</w:t>
      </w:r>
    </w:p>
    <w:bookmarkEnd w:id="98"/>
    <w:bookmarkStart w:name="z109" w:id="99"/>
    <w:p>
      <w:pPr>
        <w:spacing w:after="0"/>
        <w:ind w:left="0"/>
        <w:jc w:val="both"/>
      </w:pPr>
      <w:r>
        <w:rPr>
          <w:rFonts w:ascii="Times New Roman"/>
          <w:b w:val="false"/>
          <w:i w:val="false"/>
          <w:color w:val="000000"/>
          <w:sz w:val="28"/>
        </w:rPr>
        <w:t>
      1) в случае если организация является нерезидентом Республики Казахстан, указывается страна регистрации организации – нерезидента Республики Казахстан в графе 3;</w:t>
      </w:r>
    </w:p>
    <w:bookmarkEnd w:id="99"/>
    <w:bookmarkStart w:name="z110" w:id="100"/>
    <w:p>
      <w:pPr>
        <w:spacing w:after="0"/>
        <w:ind w:left="0"/>
        <w:jc w:val="both"/>
      </w:pPr>
      <w:r>
        <w:rPr>
          <w:rFonts w:ascii="Times New Roman"/>
          <w:b w:val="false"/>
          <w:i w:val="false"/>
          <w:color w:val="000000"/>
          <w:sz w:val="28"/>
        </w:rPr>
        <w:t>
      2)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организации,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bookmarkEnd w:id="100"/>
    <w:bookmarkStart w:name="z111" w:id="101"/>
    <w:p>
      <w:pPr>
        <w:spacing w:after="0"/>
        <w:ind w:left="0"/>
        <w:jc w:val="both"/>
      </w:pPr>
      <w:r>
        <w:rPr>
          <w:rFonts w:ascii="Times New Roman"/>
          <w:b w:val="false"/>
          <w:i w:val="false"/>
          <w:color w:val="000000"/>
          <w:sz w:val="28"/>
        </w:rPr>
        <w:t>
      6. Сведения о том, что в течение десяти лет, предшествовавших дате назначения на должность руководящего работника, лицо не являлось руководящим работником финансовой организации, руководителем филиала,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w:t>
      </w:r>
    </w:p>
    <w:bookmarkEnd w:id="101"/>
    <w:bookmarkStart w:name="z112" w:id="102"/>
    <w:p>
      <w:pPr>
        <w:spacing w:after="0"/>
        <w:ind w:left="0"/>
        <w:jc w:val="both"/>
      </w:pPr>
      <w:r>
        <w:rPr>
          <w:rFonts w:ascii="Times New Roman"/>
          <w:b w:val="false"/>
          <w:i w:val="false"/>
          <w:color w:val="000000"/>
          <w:sz w:val="28"/>
        </w:rPr>
        <w:t>
      применения к банку режима урегулирования;</w:t>
      </w:r>
    </w:p>
    <w:bookmarkEnd w:id="102"/>
    <w:bookmarkStart w:name="z113" w:id="103"/>
    <w:p>
      <w:pPr>
        <w:spacing w:after="0"/>
        <w:ind w:left="0"/>
        <w:jc w:val="both"/>
      </w:pPr>
      <w:r>
        <w:rPr>
          <w:rFonts w:ascii="Times New Roman"/>
          <w:b w:val="false"/>
          <w:i w:val="false"/>
          <w:color w:val="000000"/>
          <w:sz w:val="28"/>
        </w:rPr>
        <w:t>
      лишения лицензии финансовой организации, в том числе финансовой организации – нерезидента Республики Казахстан, филиала, повлекшего их ликвидацию и (или) прекращение осуществления деятельности на финансовом рынке;</w:t>
      </w:r>
    </w:p>
    <w:bookmarkEnd w:id="103"/>
    <w:bookmarkStart w:name="z114" w:id="104"/>
    <w:p>
      <w:pPr>
        <w:spacing w:after="0"/>
        <w:ind w:left="0"/>
        <w:jc w:val="both"/>
      </w:pPr>
      <w:r>
        <w:rPr>
          <w:rFonts w:ascii="Times New Roman"/>
          <w:b w:val="false"/>
          <w:i w:val="false"/>
          <w:color w:val="000000"/>
          <w:sz w:val="28"/>
        </w:rPr>
        <w:t>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законодательством государства, резидентом которого является финансовая организация – нерезидент Республики Казахстан, порядке;</w:t>
      </w:r>
    </w:p>
    <w:bookmarkEnd w:id="104"/>
    <w:p>
      <w:pPr>
        <w:spacing w:after="0"/>
        <w:ind w:left="0"/>
        <w:jc w:val="both"/>
      </w:pPr>
      <w:bookmarkStart w:name="z115" w:id="105"/>
      <w:r>
        <w:rPr>
          <w:rFonts w:ascii="Times New Roman"/>
          <w:b w:val="false"/>
          <w:i w:val="false"/>
          <w:color w:val="000000"/>
          <w:sz w:val="28"/>
        </w:rPr>
        <w:t>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105"/>
    <w:p>
      <w:pPr>
        <w:spacing w:after="0"/>
        <w:ind w:left="0"/>
        <w:jc w:val="both"/>
      </w:pPr>
      <w:r>
        <w:rPr>
          <w:rFonts w:ascii="Times New Roman"/>
          <w:b w:val="false"/>
          <w:i w:val="false"/>
          <w:color w:val="000000"/>
          <w:sz w:val="28"/>
        </w:rPr>
        <w:t>____________________________________________________________________</w:t>
      </w:r>
    </w:p>
    <w:bookmarkStart w:name="z116" w:id="106"/>
    <w:p>
      <w:pPr>
        <w:spacing w:after="0"/>
        <w:ind w:left="0"/>
        <w:jc w:val="both"/>
      </w:pPr>
      <w:r>
        <w:rPr>
          <w:rFonts w:ascii="Times New Roman"/>
          <w:b w:val="false"/>
          <w:i w:val="false"/>
          <w:color w:val="000000"/>
          <w:sz w:val="28"/>
        </w:rPr>
        <w:t>
      (да (нет), указать наименование организации, должность, период работы)</w:t>
      </w:r>
    </w:p>
    <w:bookmarkEnd w:id="106"/>
    <w:p>
      <w:pPr>
        <w:spacing w:after="0"/>
        <w:ind w:left="0"/>
        <w:jc w:val="both"/>
      </w:pPr>
      <w:bookmarkStart w:name="z117" w:id="107"/>
      <w:r>
        <w:rPr>
          <w:rFonts w:ascii="Times New Roman"/>
          <w:b w:val="false"/>
          <w:i w:val="false"/>
          <w:color w:val="000000"/>
          <w:sz w:val="28"/>
        </w:rPr>
        <w:t>
      7. Отзывалось ли у руководящего работника в течение последних двенадцати месяцев, предшествующих дате представления документов, согласие на назначение (избрание) на должность руководящего работника в финансовой организации и (или) отстранялся ли он от выполнения служебных обязанностей в финансовой организации,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 посредством применения меры надзорного реагирования</w:t>
      </w:r>
    </w:p>
    <w:bookmarkEnd w:id="10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both"/>
      </w:pPr>
      <w:bookmarkStart w:name="z118" w:id="108"/>
      <w:r>
        <w:rPr>
          <w:rFonts w:ascii="Times New Roman"/>
          <w:b w:val="false"/>
          <w:i w:val="false"/>
          <w:color w:val="000000"/>
          <w:sz w:val="28"/>
        </w:rPr>
        <w:t>
      8. Освобождался ли руководящий работник в течение 3 (трех) лет, предшествовавших дате представления документов, от уголовной ответственности за совершение коррупционного преступления на основании подпунктов 3), 4), 9), 10) и 12) части первой статьи 35 или статьи 36 Уголовно-процессуального кодекса Республики Казахстан</w:t>
      </w:r>
    </w:p>
    <w:bookmarkEnd w:id="10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both"/>
      </w:pPr>
      <w:bookmarkStart w:name="z119" w:id="109"/>
      <w:r>
        <w:rPr>
          <w:rFonts w:ascii="Times New Roman"/>
          <w:b w:val="false"/>
          <w:i w:val="false"/>
          <w:color w:val="000000"/>
          <w:sz w:val="28"/>
        </w:rPr>
        <w:t>
      9. Привлекался ли руководящий работник к административной ответственности за совершение административных коррупционных правонарушений в течение 3 (трех) лет до даты представления документов</w:t>
      </w:r>
    </w:p>
    <w:bookmarkEnd w:id="10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both"/>
      </w:pPr>
      <w:bookmarkStart w:name="z120" w:id="110"/>
      <w:r>
        <w:rPr>
          <w:rFonts w:ascii="Times New Roman"/>
          <w:b w:val="false"/>
          <w:i w:val="false"/>
          <w:color w:val="000000"/>
          <w:sz w:val="28"/>
        </w:rPr>
        <w:t>
      10. Сведения о том, являлся ли руководящий работник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десятитысячекратный раз превышающую размер месячного расчетного показателя, установленного законом о республиканском бюджете на дату выплаты</w:t>
      </w:r>
    </w:p>
    <w:bookmarkEnd w:id="11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период работы)</w:t>
      </w:r>
    </w:p>
    <w:bookmarkStart w:name="z121" w:id="111"/>
    <w:p>
      <w:pPr>
        <w:spacing w:after="0"/>
        <w:ind w:left="0"/>
        <w:jc w:val="both"/>
      </w:pPr>
      <w:r>
        <w:rPr>
          <w:rFonts w:ascii="Times New Roman"/>
          <w:b w:val="false"/>
          <w:i w:val="false"/>
          <w:color w:val="000000"/>
          <w:sz w:val="28"/>
        </w:rPr>
        <w:t>
      Указанное требование применяется в течение 5 (пяти) лет с момента возникновения обстоятельств.</w:t>
      </w:r>
    </w:p>
    <w:bookmarkEnd w:id="111"/>
    <w:p>
      <w:pPr>
        <w:spacing w:after="0"/>
        <w:ind w:left="0"/>
        <w:jc w:val="both"/>
      </w:pPr>
      <w:bookmarkStart w:name="z122" w:id="112"/>
      <w:r>
        <w:rPr>
          <w:rFonts w:ascii="Times New Roman"/>
          <w:b w:val="false"/>
          <w:i w:val="false"/>
          <w:color w:val="000000"/>
          <w:sz w:val="28"/>
        </w:rPr>
        <w:t>
      11. Сведения о наличии непогашенной или неснятой судимости</w:t>
      </w:r>
    </w:p>
    <w:bookmarkEnd w:id="11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3" w:id="113"/>
      <w:r>
        <w:rPr>
          <w:rFonts w:ascii="Times New Roman"/>
          <w:b w:val="false"/>
          <w:i w:val="false"/>
          <w:color w:val="000000"/>
          <w:sz w:val="28"/>
        </w:rPr>
        <w:t>
      12. Сведения о наличии в отношении руководящего работника,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1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Предоставляю согласие на сбор и обработку персональных данных, необходимых для проведения проверки на соответствие требованиям, установленным </w:t>
      </w:r>
      <w:r>
        <w:rPr>
          <w:rFonts w:ascii="Times New Roman"/>
          <w:b w:val="false"/>
          <w:i w:val="false"/>
          <w:color w:val="000000"/>
          <w:sz w:val="28"/>
        </w:rPr>
        <w:t>статьей 9-4</w:t>
      </w:r>
      <w:r>
        <w:rPr>
          <w:rFonts w:ascii="Times New Roman"/>
          <w:b w:val="false"/>
          <w:i w:val="false"/>
          <w:color w:val="000000"/>
          <w:sz w:val="28"/>
        </w:rPr>
        <w:t xml:space="preserve"> Закона о государственном регулировании и на использование сведений, составляющих охраняемую законом тайну, содержащихся в информационных системах.</w:t>
      </w:r>
    </w:p>
    <w:p>
      <w:pPr>
        <w:spacing w:after="0"/>
        <w:ind w:left="0"/>
        <w:jc w:val="both"/>
      </w:pPr>
      <w:bookmarkStart w:name="z124" w:id="114"/>
      <w:r>
        <w:rPr>
          <w:rFonts w:ascii="Times New Roman"/>
          <w:b w:val="false"/>
          <w:i w:val="false"/>
          <w:color w:val="000000"/>
          <w:sz w:val="28"/>
        </w:rPr>
        <w:t>
      Фамилия, имя, отчество (если оно указано в документе, удостоверяющем личность)</w:t>
      </w:r>
    </w:p>
    <w:bookmarkEnd w:id="114"/>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(заполняется собственноручно печатными буквами)</w:t>
      </w:r>
    </w:p>
    <w:p>
      <w:pPr>
        <w:spacing w:after="0"/>
        <w:ind w:left="0"/>
        <w:jc w:val="both"/>
      </w:pPr>
      <w:r>
        <w:rPr>
          <w:rFonts w:ascii="Times New Roman"/>
          <w:b w:val="false"/>
          <w:i w:val="false"/>
          <w:color w:val="000000"/>
          <w:sz w:val="28"/>
        </w:rPr>
        <w:t>Подпись __________________</w:t>
      </w:r>
    </w:p>
    <w:p>
      <w:pPr>
        <w:spacing w:after="0"/>
        <w:ind w:left="0"/>
        <w:jc w:val="both"/>
      </w:pPr>
      <w:r>
        <w:rPr>
          <w:rFonts w:ascii="Times New Roman"/>
          <w:b w:val="false"/>
          <w:i w:val="false"/>
          <w:color w:val="000000"/>
          <w:sz w:val="28"/>
        </w:rPr>
        <w:t>Дата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