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8f2c" w14:textId="c4d8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2 ноября 2021 года № 448 "Об утверждении Методики расчета утилизационного платежа"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20 марта 2026 года № 54. Зарегистрирован в Министерстве юстиции Республики Казахстан 3 апреля 2026 года №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ноября 2021 года №448 "Об утверждении Методики расчета утилизационного платежа" (зарегистрирован в Реестре государственной регистрации нормативных правовых актов под № 25100)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утилизационного платежа,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Расчет утилизационного платежа в отношении автотранспортных средств и самоходной сельскохозяйственной техники, произведенных в Республике Казахстан или ввозимых из других государств, за исключением Республики Беларусь или Российской Федерации, производится по каждому виду и категории автотранспортных средств и самоходной сельскохозяйственной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следующим образом: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Базовая ставка *коэффициент 1,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По – утилизационный платеж в отношении одной единицы автотранспортного средства или самоходной сельскохозяйственной техники, подлежащая оплате производителями (импортерами).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утилизационного платежа в отношении автотранспортных средств и самоходной сельскохозяйственной техники, ввозимых из Республики Беларусь или Российской Федерации, производится по каждому виду и категории автотранспортных средств и самоходной сельскохозяйственной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следующим образом: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Базовая ставка *коэффициент 2,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По – утилизационный платеж в отношении одной единицы автотранспортного средства или самоходной сельскохозяйственной техники, подлежащая оплате производителями (импортерами).";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сведения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утилизационного платежа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коэффициенты утилизационного платежа в отношении автотранспортных средств и самоходной сельскохозяйственной техники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категории автотранспортных средств и самоходной сельскохозяйственной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1 (в отношении автотранспортных средств и самоходной сельскохозяйственной техники, произведенных в Республике Казахстан или ввозимых из других государств, за исключением Республики Беларусь или Российской Федерации)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2 (в отношении автотранспортных средств и самоходной сельскохозяйственной техники, ввозимых из Республики Беларусь или Российской Федерации)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Транспортные средства категории М1, в том числе повышенной проходимости категории G, а также прочие средства передвижения, включенные в группу кодов ТН ВЭД 8703, за исключением квадроциклов, снегоболотоходов, снегоходов, мотовездеходов и трициклов: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3 001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Транспортные средства категории N1, N2, N3, в том числе повышенной проходимости категории G, а также прочие средства передвижения, включенные в группы кодов ТН ВЭД 8701 20 101, 8701 20 901, 8704 и 8705 (за исключением коммунально-уборочных машин категории "X"):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(технически допустимой максимальной) массой: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2,501 тонн до 3,5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3,501 тонн до 5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5,01 тонн до 8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8,01 тонн до 12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12,01 тонн до 20 тонн, кроме седельных тягачей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20,01 тонн до 50 тонн, кроме седельных тягачей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от 12 тонн до 50 тонн*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Транспортные средства категории М2, М3, в том числе повышенной проходимости категории G, а также прочие средства передвижения, включенные в группу кодов ТН ВЭД 8702: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2 500 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2 501 см3 до 5 000 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см3до 10 000 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10 001 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Тракторы с номинальной мощностью двигателя: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л.с. до 130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131 л.с. до 220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340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341 л.с. до 380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Комбайны зерноуборочные, комбайны кормоуборочные с номинальной мощностью двигателя: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л.с. до 220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255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256 л.с. до 325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326 л.с. до 400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л.с.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отношении седельных тягачей, используемых для международных перевозок, импортируемых транспортными компаниями, при наличии удостоверения допуска к осуществлению международных автомобильных перевозок грузов, выданного уполномоченным органом, осуществляющим государственный контроль в сфере автомобильного транспорта, до 1 января 2025 года применяется коэффициент 0.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