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0922" w14:textId="471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11 мая 2022 года № 260 "Об утверждении Методики оценки индустриального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апреля 2026 года № 138. Зарегистрирован в Министерстве юстиции Республики Казахстан 3 апреля 2026 года № 38296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мая 2022 года № 260 "Об утверждении Методики оценки индустриального развития" (зарегистрирован в Реестре государственной регистрации нормативных правовых актов № 28104)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Оценка индустриального развития предусматривает анализ правовых, экономических, финансовых и иных факторов, влияющих на развитие промышленности, и включает следующие этапы: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официальной статистической информации и передовых практик;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построение Индекса индустриального развития;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рекомендаций по системным преобразованиям.";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"декабря" заменить словом "января";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Анализ официальной статистической информации и передовых практик включает: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статистической информации, в том числе в динамике, указывающей на отраслевую способность производить и экспортировать конкурентоспособную продукцию, их промышленную структуру, а также уровень технологического развития и модернизации субъектов деятельности в сфере промышленности;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и анализ общепризнанных индексов, рейтингов и отчетов, оценивающих промышленное развитие стран, публикуемых международными и отечественными организациями;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построение индекса экономической диверсификации обрабатывающей промышленности, который представляет собой оценку диверсификации с учетом производства продукции среднего и верхнего переделов, и увеличения сложности производимых товаров;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индикаторов на уровне отраслей обрабатывающей промышленности, который позволяет оценить уровень развития отраслей обрабатывающей промышленности в разрезе регионов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Формирование и построение Индекса индустриального развития.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расчета: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ключевые показатели, указанные в пункте 11 настоящей Методики, нормализуются согласно Z – оценке в целях очищения показателей от выбросов. В результате данные преобразуются таким образом, что они имеют среднее значение 0 и стандартное отклонение 1: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1463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406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значение показателя j для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выборки,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выборки.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рассчитывается субиндекс на уровне классов (4 знака) ОКЭД для каждого региона по следующей формуле: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3594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11811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субиндекс на уровне классов ОКЭД (4 знака) k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показателя j,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нормализованный показатель j для региона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 рассчитанные субиндексы на уровне классов ОКЭД нормируются согласно min-max нормализации в разрезе регионов в целях приведения индексов к единой шкале от 0 до 1 согласно следующей формуле: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575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 рассчитывается субиндекс по переделам для каждого региона по следующей формуле: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6482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1130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субиндекс по переделу в рамках разделов ОКЭД (2 знака) отрасли l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субиндекса отрасли k на уровне классов ОКЭД.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пятом этапе рассчитывается субиндекс на уровне разделов ОКЭД для каждого региона по следующей формуле: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4762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Веса по переделам: нижний – 0,1, средний – 0,3, высокий – 0,6.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последнем этапе рассчитывается сводный индекс диверсификации обрабатывающей промышленности для каждого региона по следующей формуле: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3568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431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сводный индекс региона i,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вес субиндекса m на уровне классов ОКЭД.";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Ключевые индикаторы, отражающие количественное развитие индустриализации: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Валовая добавленная стоимость (ВДС), млн.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Реальный рост валовой добавленной стоимости, в %;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Производительность труда, тыс. долл. США/чел.;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Инвестиции в основной капитал, млн.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Реальный рост инвестиций, в %;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Объем экспорта обрабатывающей промышленности, в долл. США.";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обеспечить: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8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