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0922" w14:textId="471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11 мая 2022 года № 260 "Об утверждении Методики оценки индустриального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 апреля 2026 года № 138. Зарегистрирован в Министерстве юстиции Республики Казахстан 3 апреля 2026 года № 38296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мая 2022 года № 260 "Об утверждении Методики оценки индустриального развития" (зарегистрирован в Реестре государственной регистрации нормативных правовых актов № 28104)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Оценка индустриального развития предусматривает анализ правовых, экономических, финансовых и иных факторов, влияющих на развитие промышленности, и включает следующие этапы: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официальной статистической информации и передовых практик;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построение Индекса индустриального развития;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рекомендаций по системным преобразованиям.";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"декабря" заменить словом "января";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Анализ официальной статистической информации и передовых практик включает: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анализ статистической информации, в том числе в динамике, указывающей на отраслевую способность производить и экспортировать конкурентоспособную продукцию, их промышленную структуру, а также уровень технологического развития и модернизации субъектов деятельности в сфере промышленности;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анализ общепризнанных индексов, рейтингов и отчетов, оценивающих промышленное развитие стран, публикуемых международными и отечественными организациями;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построение индекса экономической диверсификации обрабатывающей промышленности, который представляет собой оценку диверсификации с учетом производства продукции среднего и верхнего переделов, и увеличения сложности производимых товаров;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индикаторов на уровне отраслей обрабатывающей промышленности, который позволяет оценить уровень развития отраслей обрабатывающей промышленности в разрезе регионов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Формирование и построение Индекса индустриального развития.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расчета: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ключевые показатели, указанные в пункте 11 настоящей Методики, нормализуются согласно Z – оценке в целях очищения показателей от выбросов. В результате данные преобразуются таким образом, что они имеют среднее значение 0 и стандартное отклонение 1: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146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06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значение показателя j для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выборки,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выборки.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рассчитывается субиндекс на уровне классов (4 знака) ОКЭД для каждого региона по следующей формуле: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3594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181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субиндекс на уровне классов ОКЭД (4 знака) k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показателя j,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нормализованный показатель j для региона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рассчитанные субиндексы на уровне классов ОКЭД нормируются согласно min-max нормализации в разрезе регионов в целях приведения индексов к единой шкале от 0 до 1 согласно следующей формуле: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575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рассчитывается субиндекс по переделам для каждого региона по следующей формуле: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648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130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субиндекс по переделу в рамках разделов ОКЭД (2 знака) отрасли l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вес субиндекса отрасли k на уровне классов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пятом этапе рассчитывается субиндекс на уровне разделов ОКЭД для каждого региона по следующей формуле: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762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Веса по переделам: нижний – 0,1, средний – 0,3, высокий – 0,6.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последнем этапе рассчитывается сводный индекс диверсификации обрабатывающей промышленности для каждого региона по следующей формуле: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568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31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сводный индекс региона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вес субиндекса m на уровне классов ОКЭД.";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Ключевые индикаторы, отражающие количественное развитие индустриализации: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Валовая добавленная стоимость (ВДС), млн.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Реальный рост валовой добавленной стоимости, в %;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Производительность труда, тыс. долл. США/чел.;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Инвестиции в основной капитал, млн.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Реальный рост инвестиций, в %;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Объем экспорта обрабатывающей промышленности, в долл. США.";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обеспечить: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5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